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XİDMƏTLƏRİN GÖSTƏRİLMƏSİ HAQQINDA MÜQAVİLƏ</w:t>
      </w:r>
    </w:p>
    <w:p>
      <w:pPr>
        <w:spacing w:after="40"/>
        <w:jc w:val="center"/>
      </w:pPr>
      <w:r>
        <w:rPr>
          <w:b w:val="0"/>
          <w:i/>
        </w:rPr>
        <w:t>(hüquqi şəxslər və fərdi sahibkarlar arasında)</w:t>
      </w:r>
    </w:p>
    <w:p>
      <w:pPr>
        <w:spacing w:after="240"/>
        <w:jc w:val="center"/>
      </w:pPr>
      <w:r>
        <w:rPr>
          <w:b w:val="0"/>
          <w:i w:val="0"/>
        </w:rPr>
        <w:t>№ ______</w:t>
      </w:r>
    </w:p>
    <w:tbl>
      <w:tblPr>
        <w:tblW w:type="auto" w:w="0"/>
        <w:tblLook w:firstColumn="1" w:firstRow="1" w:lastColumn="0" w:lastRow="0" w:noHBand="0" w:noVBand="1" w:val="04A0"/>
      </w:tblPr>
      <w:tblGrid>
        <w:gridCol w:w="4734"/>
        <w:gridCol w:w="4734"/>
      </w:tblGrid>
      <w:tr>
        <w:tc>
          <w:tcPr>
            <w:tcW w:type="dxa" w:w="4734"/>
          </w:tcPr>
          <w:p>
            <w:r>
              <w:t>Bakı şəhəri</w:t>
            </w:r>
          </w:p>
        </w:tc>
        <w:tc>
          <w:tcPr>
            <w:tcW w:type="dxa" w:w="4734"/>
          </w:tcPr>
          <w:p>
            <w:pPr>
              <w:jc w:val="right"/>
            </w:pPr>
            <w:r>
              <w:t>«____» _______________ 20___-ci il</w:t>
            </w:r>
          </w:p>
        </w:tc>
      </w:tr>
    </w:tbl>
    <w:p/>
    <w:p>
      <w:pPr>
        <w:jc w:val="both"/>
      </w:pPr>
      <w:r>
        <w:rPr>
          <w:b w:val="0"/>
          <w:i w:val="0"/>
        </w:rPr>
        <w:t xml:space="preserve">«__________________» ____________________ (VÖEN __________), nizamnamə (fərdi sahibkar olduqda — dövlət qeydiyyatı haqqında şəhadətnamə) əsasında fəaliyyət göstərən direktor ____________________ şəxsində (bundan sonra — </w:t>
      </w:r>
      <w:r>
        <w:rPr>
          <w:b/>
          <w:i w:val="0"/>
        </w:rPr>
        <w:t>«Sifarişçi»</w:t>
      </w:r>
      <w:r>
        <w:rPr>
          <w:b w:val="0"/>
          <w:i w:val="0"/>
        </w:rPr>
        <w:t>),</w:t>
      </w:r>
    </w:p>
    <w:p>
      <w:pPr>
        <w:jc w:val="both"/>
      </w:pPr>
      <w:r>
        <w:rPr>
          <w:b w:val="0"/>
          <w:i w:val="0"/>
        </w:rPr>
        <w:t xml:space="preserve">«__________________» ____________________ (VÖEN __________), nizamnamə əsasında fəaliyyət göstərən direktor ____________________ şəxsində (bundan sonra — </w:t>
      </w:r>
      <w:r>
        <w:rPr>
          <w:b/>
          <w:i w:val="0"/>
        </w:rPr>
        <w:t>«İcraçı»</w:t>
      </w:r>
      <w:r>
        <w:rPr>
          <w:b w:val="0"/>
          <w:i w:val="0"/>
        </w:rPr>
        <w:t>),</w:t>
      </w:r>
    </w:p>
    <w:p>
      <w:pPr>
        <w:jc w:val="both"/>
      </w:pPr>
      <w:r>
        <w:rPr>
          <w:b w:val="0"/>
          <w:i w:val="0"/>
        </w:rPr>
        <w:t xml:space="preserve">birlikdə </w:t>
      </w:r>
      <w:r>
        <w:rPr>
          <w:b/>
          <w:i w:val="0"/>
        </w:rPr>
        <w:t>«Tərəflər»</w:t>
      </w:r>
      <w:r>
        <w:rPr>
          <w:b w:val="0"/>
          <w:i w:val="0"/>
        </w:rPr>
        <w:t xml:space="preserve"> adlandırılmaqla, Azərbaycan Respublikasının Mülki Məcəlləsinə (bundan sonra — «Mülki Məcəllə») uyğun olaraq bu Müqaviləni aşağıdakı şərtlərlə bağladılar:</w:t>
      </w:r>
    </w:p>
    <w:p>
      <w:pPr>
        <w:spacing w:after="80" w:before="200"/>
        <w:jc w:val="left"/>
      </w:pPr>
      <w:r>
        <w:rPr>
          <w:b/>
          <w:i w:val="0"/>
        </w:rPr>
        <w:t>1. MÜQAVİLƏNİN PREDMETİ</w:t>
      </w:r>
    </w:p>
    <w:p>
      <w:pPr>
        <w:jc w:val="both"/>
      </w:pPr>
      <w:r>
        <w:rPr>
          <w:b w:val="0"/>
          <w:i w:val="0"/>
        </w:rPr>
        <w:t>1.1. İcraçı Sifarişçinin tapşırığı ilə bu Müqavilənin Əlavə 1-də (Xidmətlərin siyahısı, həcmi və dəyəri) göstərilən xidmətləri (bundan sonra — «Xidmətlər») göstərməyi, Sifarişçi isə göstərilmiş Xidmətləri qəbul etməyi və onların dəyərini ödəməyi öhdəsinə götürür.</w:t>
      </w:r>
    </w:p>
    <w:p>
      <w:pPr>
        <w:jc w:val="both"/>
      </w:pPr>
      <w:r>
        <w:rPr>
          <w:b w:val="0"/>
          <w:i w:val="0"/>
        </w:rPr>
        <w:t>1.2. Xidmətlərin göstərilməsi yeri: ☐ Sifarişçinin ünvanı: ____________________  ☐ İcraçının ünvanı  ☐ məsafədən (onlayn).</w:t>
      </w:r>
    </w:p>
    <w:p>
      <w:pPr>
        <w:jc w:val="both"/>
      </w:pPr>
      <w:r>
        <w:rPr>
          <w:b w:val="0"/>
          <w:i w:val="0"/>
        </w:rPr>
        <w:t>1.3. Xidmətlərin göstərilməsi müddəti: ☐ «____» ____________ 20___-ci ildən «____» ____________ 20___-ci ilədək  ☐ daimi (aylıq) — Müqavilənin qüvvədə olduğu müddətdə  ☐ Əlavə 1-də göstərilən mərhələlər üzrə.</w:t>
      </w:r>
    </w:p>
    <w:p>
      <w:pPr>
        <w:jc w:val="both"/>
      </w:pPr>
      <w:r>
        <w:rPr>
          <w:b w:val="0"/>
          <w:i w:val="0"/>
        </w:rPr>
        <w:t>1.4. Əlavə 1-də nəzərdə tutulmayan əlavə Xidmətlər yalnız Tərəflərin imzaladığı əlavə razılaşma və ya Sifarişçinin İcraçı tərəfindən yazılı təsdiq edilmiş sifarişi əsasında, ayrıca haqqla göstərilir. Sifarişçinin tələb etmədiyi və Tərəflərin razılaşdırmadığı xidmətlər ödənilmir (Mülki Məcəllə, maddələr 753.3, 753.4).</w:t>
      </w:r>
    </w:p>
    <w:p>
      <w:pPr>
        <w:jc w:val="both"/>
      </w:pPr>
      <w:r>
        <w:rPr>
          <w:b w:val="0"/>
          <w:i w:val="0"/>
        </w:rPr>
        <w:t>1.5. Bu Müqavilə Mülki Məcəllənin 390-cı maddəsinə əsasən bağlanır. Müqavilədə tənzimlənməyən münasibətlərə Mülki Məcəllənin öhdəliklər haqqında ümumi müddəaları, onların mahiyyətinə zidd olmadığı hissədə isə podrat haqqında müddəaları tətbiq edilir (maddə 11.1).</w:t>
      </w:r>
    </w:p>
    <w:p>
      <w:pPr>
        <w:spacing w:after="80" w:before="200"/>
        <w:jc w:val="left"/>
      </w:pPr>
      <w:r>
        <w:rPr>
          <w:b/>
          <w:i w:val="0"/>
        </w:rPr>
        <w:t>2. XİDMƏTLƏRİN GÖSTƏRİLMƏSİ QAYDASI</w:t>
      </w:r>
    </w:p>
    <w:p>
      <w:pPr>
        <w:jc w:val="both"/>
      </w:pPr>
      <w:r>
        <w:rPr>
          <w:b w:val="0"/>
          <w:i w:val="0"/>
        </w:rPr>
        <w:t>2.1. İcraçı Xidmətləri qanunvericiliyə, bu Müqaviləyə, Əlavə 1-də göstərilən tələblərə və belə xidmətlər üçün adətən tətbiq olunan peşəkar standartlara uyğun, razılaşdırılmış müddətdə göstərir.</w:t>
      </w:r>
    </w:p>
    <w:p>
      <w:pPr>
        <w:jc w:val="both"/>
      </w:pPr>
      <w:r>
        <w:rPr>
          <w:b w:val="0"/>
          <w:i w:val="0"/>
        </w:rPr>
        <w:t>2.2. Sifarişçi Xidmətlərin göstərilməsi üçün zəruri olan məlumatları, sənədləri, əraziyə və ya sistemlərə girişi İcraçının yazılı sorğusundan sonra ____ iş günü ərzində təqdim edir. Sifarişçinin bu vəzifəni gecikdirməsi Xidmətlərin göstərilməsi müddətini müvafiq müddət qədər uzadır və İcraçının məsuliyyətinə səbəb olmur. Sifarişçi Xidmətlərin göstərilməsi üçün zəruri hərəkətləri etmədikdə İcraçıya dəyən zərəri ödəyir (Mülki Məcəllə, maddə 756.1).</w:t>
      </w:r>
    </w:p>
    <w:p>
      <w:pPr>
        <w:jc w:val="both"/>
      </w:pPr>
      <w:r>
        <w:rPr>
          <w:b w:val="0"/>
          <w:i w:val="0"/>
        </w:rPr>
        <w:t>2.3. Sifarişçinin təqdim etdiyi məlumat və sənədlərin düzgünlüyünə və tamlığına Sifarişçi cavabdehdir. İcraçı təqdim edilmiş materialların yararsız olduğunu və ya Sifarişçinin göstərişinin icrasının Xidmətin nəticəsini yararsız edəcəyini aşkar etdikdə Sifarişçini dərhal yazılı xəbərdar edir. Sifarişçi ağlabatan müddətdə tədbir görmədikdə İcraçı Müqavilədən imtina edə və zərərin əvəzini tələb edə bilər (maddə 768, analogiya üzrə).</w:t>
      </w:r>
    </w:p>
    <w:p>
      <w:pPr>
        <w:jc w:val="both"/>
      </w:pPr>
      <w:r>
        <w:rPr>
          <w:b w:val="0"/>
          <w:i w:val="0"/>
        </w:rPr>
        <w:t>2.4. İcraçı Xidmətlərin göstərilməsinə üçüncü şəxsləri (subpodratçıları) cəlb edə bilər: ☐ Sifarişçinin yazılı razılığı ilə  ☐ razılıq tələb olunmur. Üçüncü şəxsin hərəkətlərinə görə İcraçı öz hərəkətləri üçün olduğu kimi məsuliyyət daşıyır (maddə 448.3).</w:t>
      </w:r>
    </w:p>
    <w:p>
      <w:pPr>
        <w:jc w:val="both"/>
      </w:pPr>
      <w:r>
        <w:rPr>
          <w:b w:val="0"/>
          <w:i w:val="0"/>
        </w:rPr>
        <w:t>2.5. İcraçı Sifarişçinin tələbi ilə göstərilən Xidmətlərin gedişi barədə ____ (məsələn, aylıq) yazılı hesabat təqdim edir.</w:t>
      </w:r>
    </w:p>
    <w:p>
      <w:pPr>
        <w:spacing w:after="80" w:before="200"/>
        <w:jc w:val="left"/>
      </w:pPr>
      <w:r>
        <w:rPr>
          <w:b/>
          <w:i w:val="0"/>
        </w:rPr>
        <w:t>3. XİDMƏTLƏRİN DƏYƏRİ VƏ HESABLAŞMALAR</w:t>
      </w:r>
    </w:p>
    <w:p>
      <w:pPr>
        <w:jc w:val="both"/>
      </w:pPr>
      <w:r>
        <w:rPr>
          <w:b w:val="0"/>
          <w:i w:val="0"/>
        </w:rPr>
        <w:t>3.1. Xidmətlərin dəyəri Əlavə 1-də müəyyən edilir (lazım olanı seçin): ☐ aylıq sabit haqq — ________ manat  ☐ saatlıq dərəcə — saatı ________ manat, aylıq ən çox ____ saat  ☐ mərhələ üzrə — Əlavə 1-də göstərilən məbləğlərlə  ☐ ümumi məbləğ — ________ manat.</w:t>
      </w:r>
    </w:p>
    <w:p>
      <w:pPr>
        <w:jc w:val="both"/>
      </w:pPr>
      <w:r>
        <w:rPr>
          <w:b w:val="0"/>
          <w:i w:val="0"/>
        </w:rPr>
        <w:t>3.2. Dəyərə: ☐ ƏDV daxildir  ☐ ƏDV daxil deyil  ☐ İcraçı ƏDV ödəyicisi deyil. İcraçının Xidmətlərin göstərilməsi ilə bağlı nəqliyyat, ezamiyyə, rüsum və digər xərcləri: ☐ dəyərə daxildir  ☐ Sifarişçi tərəfindən əvvəlcədən yazılı razılaşdırılmaqla və təsdiqedici sənədlər əsasında ayrıca ödənilir.</w:t>
      </w:r>
    </w:p>
    <w:p>
      <w:pPr>
        <w:jc w:val="both"/>
      </w:pPr>
      <w:r>
        <w:rPr>
          <w:b w:val="0"/>
          <w:i w:val="0"/>
        </w:rPr>
        <w:t>3.3. Ödəniş qaydası (lazım olanı seçin):</w:t>
      </w:r>
    </w:p>
    <w:p>
      <w:pPr>
        <w:ind w:left="454"/>
        <w:jc w:val="both"/>
      </w:pPr>
      <w:r>
        <w:rPr>
          <w:b w:val="0"/>
          <w:i w:val="0"/>
        </w:rPr>
        <w:t>☐ Xidmətlərin təhvil-təslim aktı imzalandıqdan və elektron qaimə-faktura təqdim edildikdən sonra ____ bank günü ərzində;</w:t>
      </w:r>
    </w:p>
    <w:p>
      <w:pPr>
        <w:ind w:left="454"/>
        <w:jc w:val="both"/>
      </w:pPr>
      <w:r>
        <w:rPr>
          <w:b w:val="0"/>
          <w:i w:val="0"/>
        </w:rPr>
        <w:t>☐ Aylıq haqqın ____%-i cari ayın ____-dək avans kimi, qalan hissəsi akt imzalandıqdan sonra ____ bank günü ərzində;</w:t>
      </w:r>
    </w:p>
    <w:p>
      <w:pPr>
        <w:ind w:left="454"/>
        <w:jc w:val="both"/>
      </w:pPr>
      <w:r>
        <w:rPr>
          <w:b w:val="0"/>
          <w:i w:val="0"/>
        </w:rPr>
        <w:t>☐ Mərhələ üzrə — hər mərhələnin aktı imzalandıqdan sonra ____ bank günü ərzində.</w:t>
      </w:r>
    </w:p>
    <w:p>
      <w:pPr>
        <w:jc w:val="both"/>
      </w:pPr>
      <w:r>
        <w:rPr>
          <w:b w:val="0"/>
          <w:i w:val="0"/>
        </w:rPr>
        <w:t>3.4. Hesablaşmalar nağdsız qaydada, İcraçının bank hesabına köçürmə yolu ilə aparılır. Ödəniş günü vəsaitin İcraçının bank hesabına daxil olduğu gün sayılır.</w:t>
      </w:r>
    </w:p>
    <w:p>
      <w:pPr>
        <w:jc w:val="both"/>
      </w:pPr>
      <w:r>
        <w:rPr>
          <w:b w:val="0"/>
          <w:i w:val="0"/>
        </w:rPr>
        <w:t>3.5. İcraçı hər hesabat dövrü üzrə qanunvericiliyə uyğun olaraq elektron qaimə-faktura (ƏDV ödəyicisi olduqda — ƏDV məbləği göstərilməklə) təqdim edir.</w:t>
      </w:r>
    </w:p>
    <w:p>
      <w:pPr>
        <w:jc w:val="both"/>
      </w:pPr>
      <w:r>
        <w:rPr>
          <w:b w:val="0"/>
          <w:i w:val="0"/>
        </w:rPr>
        <w:t>3.6. Xidmətlərin dəyəri bir tərəfin qərarı ilə dəyişdirilə bilməz (Mülki Məcəllə, maddə 398). İcraçı dəyəri dəyişmək istədikdə Sifarişçiyə ən azı ____ gün əvvəl yazılı bildiriş göndərir; yeni dəyər yalnız Tərəflərin imzaladığı əlavə razılaşma ilə tətbiq edilir. Sifarişçinin sərəncamı ilə Xidmətlərin həcmi dəyişdikdə dəyər Tərəflərin razılığı ilə yenidən müəyyən edilir (maddə 753.2).</w:t>
      </w:r>
    </w:p>
    <w:p>
      <w:pPr>
        <w:jc w:val="both"/>
      </w:pPr>
      <w:r>
        <w:rPr>
          <w:b w:val="0"/>
          <w:i w:val="0"/>
        </w:rPr>
        <w:t>3.7. Tərəflər hər rüb (və ya Tərəflərdən birinin tələbi ilə) qarşılıqlı hesablaşmaların üzləşmə aktını imzalayırlar. Akt alındıqdan sonra ____ gün ərzində imzalanmadıqda və ya əsaslandırılmış etiraz göndərilmədikdə razılaşdırılmış sayılır.</w:t>
      </w:r>
    </w:p>
    <w:p>
      <w:pPr>
        <w:spacing w:after="80" w:before="200"/>
        <w:jc w:val="left"/>
      </w:pPr>
      <w:r>
        <w:rPr>
          <w:b/>
          <w:i w:val="0"/>
        </w:rPr>
        <w:t>4. XİDMƏTLƏRİN TƏHVİL-TƏSLİMİ</w:t>
      </w:r>
    </w:p>
    <w:p>
      <w:pPr>
        <w:jc w:val="both"/>
      </w:pPr>
      <w:r>
        <w:rPr>
          <w:b w:val="0"/>
          <w:i w:val="0"/>
        </w:rPr>
        <w:t>4.1. Göstərilmiş Xidmətlər hər hesabat dövrü (ay) və ya mərhələ üzrə Xidmətlərin təhvil-təslim aktı (Əlavə 2) ilə rəsmiləşdirilir. İcraçı aktı hesabat dövründən sonrakı ayın ____-dək (mərhələ üzrə — mərhələ başa çatdıqdan sonra ____ iş günü ərzində) Sifarişçiyə təqdim edir.</w:t>
      </w:r>
    </w:p>
    <w:p>
      <w:pPr>
        <w:jc w:val="both"/>
      </w:pPr>
      <w:r>
        <w:rPr>
          <w:b w:val="0"/>
          <w:i w:val="0"/>
        </w:rPr>
        <w:t>4.2. Sifarişçi aktı aldığı gündən ____ iş günü ərzində imzalayır və ya imtinanın səbəblərini göstərməklə əsaslandırılmış yazılı etiraz göndərir. Bu müddətdə imzalanmış akt və ya etiraz təqdim edilmədikdə Xidmətlər qəbul edilmiş sayılır (Mülki Məcəllə, maddə 770).</w:t>
      </w:r>
    </w:p>
    <w:p>
      <w:pPr>
        <w:jc w:val="both"/>
      </w:pPr>
      <w:r>
        <w:rPr>
          <w:b w:val="0"/>
          <w:i w:val="0"/>
        </w:rPr>
        <w:t>4.3. Əsaslandırılmış etiraz olduqda Tərəflər aşkar edilmiş çatışmazlıqların siyahısını və aradan qaldırılması müddətini razılaşdırırlar. İcraçı çatışmazlıqları öz hesabına aradan qaldırdıqdan sonra aktı yenidən təqdim edir.</w:t>
      </w:r>
    </w:p>
    <w:p>
      <w:pPr>
        <w:jc w:val="both"/>
      </w:pPr>
      <w:r>
        <w:rPr>
          <w:b w:val="0"/>
          <w:i w:val="0"/>
        </w:rPr>
        <w:t>4.4. Sifarişçi Xidmətin qüsurlu olduğunu bilə-bilə heç bir iddia irəli sürmədən aktı imzaladıqda, həmin qüsurlarla bağlı tələb hüququ yaranmır (maddə 773). Aktı imzalayarkən aşkar olan çatışmazlıqlar aktda qeyd edilməlidir.</w:t>
      </w:r>
    </w:p>
    <w:p>
      <w:pPr>
        <w:jc w:val="both"/>
      </w:pPr>
      <w:r>
        <w:rPr>
          <w:b w:val="0"/>
          <w:i w:val="0"/>
        </w:rPr>
        <w:t>4.5. Aktları imzalamaq hüququna Tərəflərin direktorları və ya Tərəfin verdiyi etibarnamə əsasında hərəkət edən şəxslər malikdir. Səlahiyyətli şəxslər Əlavə 3-də göstərilir.</w:t>
      </w:r>
    </w:p>
    <w:p>
      <w:pPr>
        <w:spacing w:after="80" w:before="200"/>
        <w:jc w:val="left"/>
      </w:pPr>
      <w:r>
        <w:rPr>
          <w:b/>
          <w:i w:val="0"/>
        </w:rPr>
        <w:t>5. KEYFİYYƏT VƏ ÇATIŞMAZLIQLAR</w:t>
      </w:r>
    </w:p>
    <w:p>
      <w:pPr>
        <w:jc w:val="both"/>
      </w:pPr>
      <w:r>
        <w:rPr>
          <w:b w:val="0"/>
          <w:i w:val="0"/>
        </w:rPr>
        <w:t>5.1. İcraçı Xidmətləri elə göstərməlidir ki, onların nəticəsi çatışmazlıqlardan və üçüncü şəxslərin hüquqlarından azad olsun. Xidmətin nəticəsi razılaşdırılmış keyfiyyətə, keyfiyyət razılaşdırılmadıqda isə Müqaviləyə uyğun və ya adi istifadəyə yararlı olduqda çatışmazlıqlardan azad sayılır (Mülki Məcəllə, maddə 762, analogiya üzrə).</w:t>
      </w:r>
    </w:p>
    <w:p>
      <w:pPr>
        <w:jc w:val="both"/>
      </w:pPr>
      <w:r>
        <w:rPr>
          <w:b w:val="0"/>
          <w:i w:val="0"/>
        </w:rPr>
        <w:t>5.2. Çatışmazlıq aşkar edildikdə Sifarişçi İcraçıdan onu ağlabatan müddətdə öz hesabına aradan qaldırmağı tələb edə bilər (maddə 763). İcraçı bu müddətdə çatışmazlığı aradan qaldırmadıqda Sifarişçi öz seçimi ilə:</w:t>
      </w:r>
    </w:p>
    <w:p>
      <w:pPr>
        <w:ind w:left="454"/>
        <w:jc w:val="both"/>
      </w:pPr>
      <w:r>
        <w:rPr>
          <w:b w:val="0"/>
          <w:i w:val="0"/>
        </w:rPr>
        <w:t>— çatışmazlığı özü və ya üçüncü şəxs vasitəsilə aradan qaldırıb ağlabatan xərclərin İcraçı tərəfindən ödənilməsini tələb edə (maddə 764);</w:t>
      </w:r>
    </w:p>
    <w:p>
      <w:pPr>
        <w:ind w:left="454"/>
        <w:jc w:val="both"/>
      </w:pPr>
      <w:r>
        <w:rPr>
          <w:b w:val="0"/>
          <w:i w:val="0"/>
        </w:rPr>
        <w:t>— Xidmətin dəyərini çatışmazlığın onun dəyərini azaltdığı qədər azalda (maddə 766);</w:t>
      </w:r>
    </w:p>
    <w:p>
      <w:pPr>
        <w:ind w:left="454"/>
        <w:jc w:val="both"/>
      </w:pPr>
      <w:r>
        <w:rPr>
          <w:b w:val="0"/>
          <w:i w:val="0"/>
        </w:rPr>
        <w:t>— çatışmazlıq tamamilə aradan qaldırılmadıqda Müqavilədən imtina edib xərclərinin ödənilməsini tələb edə bilər (maddə 765).</w:t>
      </w:r>
    </w:p>
    <w:p>
      <w:pPr>
        <w:jc w:val="both"/>
      </w:pPr>
      <w:r>
        <w:rPr>
          <w:b w:val="0"/>
          <w:i w:val="0"/>
        </w:rPr>
        <w:t>5.3. İcraçı Xidmətin nəticəsinə ____ ay qarantiya verir (qarantiya verilmirsə, «—» yazılır). Qarantiya müddətində aşkar edilən çatışmazlıqlar 5.2-ci bəndə uyğun aradan qaldırılır (maddə 774).</w:t>
      </w:r>
    </w:p>
    <w:p>
      <w:pPr>
        <w:jc w:val="both"/>
      </w:pPr>
      <w:r>
        <w:rPr>
          <w:b w:val="0"/>
          <w:i w:val="0"/>
        </w:rPr>
        <w:t>5.4. Çatışmazlıqlarla bağlı tələblər Xidmətlərin qəbul edildiyi gündən bir il ərzində irəli sürülə bilər; Xidmətlər hissə-hissə qəbul edildikdə müddət onların tam qəbul edildiyi gündən hesablanır (maddə 776, analogiya üzrə). İcraçı çatışmazlığı bilərəkdən gizlətdikdə Sifarişçinin hüquqlarını məhdudlaşdıran şərtə istinad edə bilməz (maddə 775).</w:t>
      </w:r>
    </w:p>
    <w:p>
      <w:pPr>
        <w:spacing w:after="80" w:before="200"/>
        <w:jc w:val="left"/>
      </w:pPr>
      <w:r>
        <w:rPr>
          <w:b/>
          <w:i w:val="0"/>
        </w:rPr>
        <w:t>6. TƏRƏFLƏRİN HÜQUQ VƏ VƏZİFƏLƏRİ</w:t>
      </w:r>
    </w:p>
    <w:p>
      <w:pPr>
        <w:jc w:val="both"/>
      </w:pPr>
      <w:r>
        <w:rPr>
          <w:b w:val="0"/>
          <w:i w:val="0"/>
        </w:rPr>
        <w:t>6.1. İcraçı: Xidmətləri vaxtında və lazımi keyfiyyətdə göstərməyə; Sifarişçinin qanuni göstərişlərinə əməl etməyə; Sifarişçinin ona verilmiş əmlakını və sənədlərini qorumağa və Müqavilə bitdikdə qaytarmağa; Xidmətlərin göstərilməsinə mane olan hallar barədə Sifarişçini dərhal xəbərdar etməyə borcludur. İcraçı Sifarişçinin əmlakının öz ehtiyatsızlığı üzündən məhv olmasına və ya zədələnməsinə görə məsuliyyət daşıyır (Mülki Məcəllə, maddə 771).</w:t>
      </w:r>
    </w:p>
    <w:p>
      <w:pPr>
        <w:jc w:val="both"/>
      </w:pPr>
      <w:r>
        <w:rPr>
          <w:b w:val="0"/>
          <w:i w:val="0"/>
        </w:rPr>
        <w:t>6.2. Sifarişçi: İcraçıya zəruri məlumat və şərait yaratmağa; göstərilmiş Xidmətləri qəbul etməyə; Xidmətlərin dəyərini vaxtında ödəməyə borcludur. Sifarişçi Xidmətlərin göstərilməsinin gedişini yoxlamaq hüququna malikdir, lakin İcraçının fəaliyyətinə əsassız müdaxilə etmir.</w:t>
      </w:r>
    </w:p>
    <w:p>
      <w:pPr>
        <w:jc w:val="both"/>
      </w:pPr>
      <w:r>
        <w:rPr>
          <w:b w:val="0"/>
          <w:i w:val="0"/>
        </w:rPr>
        <w:t>6.3. İcraçının işçiləri yalnız İcraçı ilə əmək münasibətlərindədir; bu Müqavilə Sifarişçi ilə İcraçının işçiləri arasında əmək münasibəti yaratmır. İcraçı öz işçilərinin əməkhaqqına, vergi və sosial sığorta ödənişlərinə və əməyin mühafizəsinə tam cavabdehdir.</w:t>
      </w:r>
    </w:p>
    <w:p>
      <w:pPr>
        <w:jc w:val="both"/>
      </w:pPr>
      <w:r>
        <w:rPr>
          <w:b w:val="0"/>
          <w:i w:val="0"/>
        </w:rPr>
        <w:t>6.4. Sifarişçi Müqavilənin qüvvədə olduğu müddətdə və ona xitam verildikdən sonra ____ ay ərzində Xidmətlərin göstərilməsinə cəlb edilmiş İcraçının işçilərini İcraçının yazılı razılığı olmadan işə qəbul etməməyi və ya onlarla birbaşa xidmət müqaviləsi bağlamamağı öhdəsinə götürür (bənd istəyə görədir; lazım deyilsə, silin).</w:t>
      </w:r>
    </w:p>
    <w:p>
      <w:pPr>
        <w:spacing w:after="80" w:before="200"/>
        <w:jc w:val="left"/>
      </w:pPr>
      <w:r>
        <w:rPr>
          <w:b/>
          <w:i w:val="0"/>
        </w:rPr>
        <w:t>7. TƏRƏFLƏRİN MƏSULİYYƏTİ</w:t>
      </w:r>
    </w:p>
    <w:p>
      <w:pPr>
        <w:jc w:val="both"/>
      </w:pPr>
      <w:r>
        <w:rPr>
          <w:b w:val="0"/>
          <w:i w:val="0"/>
        </w:rPr>
        <w:t>7.1. Ödəniş gecikdirildikdə Sifarişçi İcraçıya gecikdirilmiş hər gün üçün ödənilməmiş məbləğin ____% (məsələn, 0,1%) həcmində dəbbə pulu ödəyir; dəbbə pulunun ümumi məbləği ödənilməmiş məbləğin ____%-indən (məsələn, 10%) çox ola bilməz (Mülki Məcəllə, maddə 462). Ödəniş ____ gündən çox gecikdikdə İcraçı yazılı xəbərdarlıqdan sonra borc ödənilənədək Xidmətlərin göstərilməsini dayandıra bilər (maddə 441).</w:t>
      </w:r>
    </w:p>
    <w:p>
      <w:pPr>
        <w:jc w:val="both"/>
      </w:pPr>
      <w:r>
        <w:rPr>
          <w:b w:val="0"/>
          <w:i w:val="0"/>
        </w:rPr>
        <w:t>7.2. Xidmətlərin göstərilməsi İcraçının təqsiri üzündən gecikdirildikdə İcraçı Sifarişçiyə gecikdirilmiş hər gün üçün gecikdirilmiş Xidmətin dəyərinin ____% həcmində dəbbə pulu ödəyir; dəbbə pulunun ümumi məbləği həmin Xidmətin dəyərinin ____%-indən çox ola bilməz.</w:t>
      </w:r>
    </w:p>
    <w:p>
      <w:pPr>
        <w:jc w:val="both"/>
      </w:pPr>
      <w:r>
        <w:rPr>
          <w:b w:val="0"/>
          <w:i w:val="0"/>
        </w:rPr>
        <w:t>7.3. Dəbbə pulunun ödənilməsi Tərəfi öhdəliyin icrasından və dəbbə pulu ilə ödənilməyən zərərin əvəzini ödəməkdən azad etmir (maddələr 450, 466).</w:t>
      </w:r>
    </w:p>
    <w:p>
      <w:pPr>
        <w:jc w:val="both"/>
      </w:pPr>
      <w:r>
        <w:rPr>
          <w:b w:val="0"/>
          <w:i w:val="0"/>
        </w:rPr>
        <w:t>7.4. Tərəflərin bu Müqavilə üzrə zərərin əvəzinin ödənilməsinə dair məsuliyyəti ☐ məhdudlaşdırılmır  ☐ son ____ ay ərzində ödənilmiş Xidmətlərin dəyəri ilə məhdudlaşdırılır. Bu məhdudiyyət qərəzlə və ya kobud ehtiyatsızlıqla vurulmuş zərərə şamil edilmir (maddə 448.2).</w:t>
      </w:r>
    </w:p>
    <w:p>
      <w:pPr>
        <w:jc w:val="both"/>
      </w:pPr>
      <w:r>
        <w:rPr>
          <w:b w:val="0"/>
          <w:i w:val="0"/>
        </w:rPr>
        <w:t>7.5. İcraçının təqsiri üzündən (səhv hesablama, sənədin gec və ya səhv təqdim edilməsi və s.) dövlət orqanlarının Sifarişçiyə tətbiq etdiyi maliyyə sanksiyaları və faizlər Sifarişçiyə dəyən zərər sayılır və İcraçı tərəfindən ödənilir. Sifarişçinin zəruri məlumat və sənədləri gec, natamam və ya səhv təqdim etməsi, yaxud İcraçının yazılı tövsiyəsinə əməl etməməsi nəticəsində yaranan sanksiyalar istisnadır.</w:t>
      </w:r>
    </w:p>
    <w:p>
      <w:pPr>
        <w:spacing w:after="80" w:before="200"/>
        <w:jc w:val="left"/>
      </w:pPr>
      <w:r>
        <w:rPr>
          <w:b/>
          <w:i w:val="0"/>
        </w:rPr>
        <w:t>8. MƏXFİLİK, FƏRDİ MƏLUMATLAR VƏ İŞİN NƏTİCƏLƏRİ</w:t>
      </w:r>
    </w:p>
    <w:p>
      <w:pPr>
        <w:jc w:val="both"/>
      </w:pPr>
      <w:r>
        <w:rPr>
          <w:b w:val="0"/>
          <w:i w:val="0"/>
        </w:rPr>
        <w:t>8.1. Tərəflər Müqavilənin şərtlərini və onun icrası zamanı əldə etdikləri kommersiya, maliyyə və texniki məlumatları digər Tərəfin yazılı razılığı olmadan üçüncü şəxslərə açıqlamamağı öhdəsinə götürürlər. Bu öhdəlik Müqavilə bitdikdən sonra ____ il qüvvədə qalır. Qanunvericiliyə uyğun olaraq dövlət orqanlarına məlumat verilməsi bu öhdəliyin pozulması sayılmır.</w:t>
      </w:r>
    </w:p>
    <w:p>
      <w:pPr>
        <w:jc w:val="both"/>
      </w:pPr>
      <w:r>
        <w:rPr>
          <w:b w:val="0"/>
          <w:i w:val="0"/>
        </w:rPr>
        <w:t>8.2. İcraçı Xidmətlərin göstərilməsi zamanı əldə etdiyi fərdi məlumatları yalnız bu Müqavilənin məqsədləri üçün, «Fərdi məlumatlar haqqında» Azərbaycan Respublikasının Qanununa uyğun olaraq emal edir və onların qorunmasını təmin edir.</w:t>
      </w:r>
    </w:p>
    <w:p>
      <w:pPr>
        <w:jc w:val="both"/>
      </w:pPr>
      <w:r>
        <w:rPr>
          <w:b w:val="0"/>
          <w:i w:val="0"/>
        </w:rPr>
        <w:t>8.3. Xidmətlərin nəticəsi kimi hazırlanmış sənədlərə, hesabatlara və digər materiallara hüquqlar ☐ Xidmətlərin dəyəri tam ödənildiyi andan Sifarişçiyə keçir  ☐ İcraçıda qalır, Sifarişçi onlardan öz daxili ehtiyacları üçün istifadə etmək hüququna malikdir. İcraçının Müqavilədən əvvəl yaratdığı metodika, proqram təminatı və şablonlara hüquqlar İcraçıda qalır.</w:t>
      </w:r>
    </w:p>
    <w:p>
      <w:pPr>
        <w:spacing w:after="80" w:before="200"/>
        <w:jc w:val="left"/>
      </w:pPr>
      <w:r>
        <w:rPr>
          <w:b/>
          <w:i w:val="0"/>
        </w:rPr>
        <w:t>9. ANTİKORRUPSİYA VƏ SANKSİYALAR</w:t>
      </w:r>
    </w:p>
    <w:p>
      <w:pPr>
        <w:jc w:val="both"/>
      </w:pPr>
      <w:r>
        <w:rPr>
          <w:b w:val="0"/>
          <w:i w:val="0"/>
        </w:rPr>
        <w:t>9.1. Tərəflər Müqavilənin bağlanması və icrası ilə bağlı digər Tərəfin işçilərinə, nümayəndələrinə və ya üçüncü şəxslərə qeyri-qanuni ödəniş, hədiyyə və ya digər üstünlük təklif etməməyi, verməməyi və tələb etməməyi, «Korrupsiyaya qarşı mübarizə haqqında» Azərbaycan Respublikasının Qanununa əməl etməyi öhdəsinə götürürlər. Bu öhdəlik pozulduqda digər Tərəf Müqavilədən birtərəfli qaydada imtina edə və zərərin əvəzinin ödənilməsini tələb edə bilər.</w:t>
      </w:r>
    </w:p>
    <w:p>
      <w:pPr>
        <w:jc w:val="both"/>
      </w:pPr>
      <w:r>
        <w:rPr>
          <w:b w:val="0"/>
          <w:i w:val="0"/>
        </w:rPr>
        <w:t>9.2. Hər Tərəf təsdiq edir ki, Müqavilə bağlanarkən o, onun rəhbərləri və təsisçiləri Azərbaycan Respublikasında tətbiq olunan sanksiya siyahılarına daxil deyil. Belə hal sonradan yaranarsa, Tərəf digər Tərəfi dərhal məlumatlandırır; digər Tərəf öhdəliklərin icrasını dayandıra və ya Müqavilədən imtina edə bilər.</w:t>
      </w:r>
    </w:p>
    <w:p>
      <w:pPr>
        <w:spacing w:after="80" w:before="200"/>
        <w:jc w:val="left"/>
      </w:pPr>
      <w:r>
        <w:rPr>
          <w:b/>
          <w:i w:val="0"/>
        </w:rPr>
        <w:t>10. FORS-MAJOR</w:t>
      </w:r>
    </w:p>
    <w:p>
      <w:pPr>
        <w:jc w:val="both"/>
      </w:pPr>
      <w:r>
        <w:rPr>
          <w:b w:val="0"/>
          <w:i w:val="0"/>
        </w:rPr>
        <w:t>10.1. Tərəf öhdəliyin pozulmasının onun cavabdeh olmadığı, Müqavilə bağlanarkən nəzərə alına bilməyən və qarşısı alına bilməyən haldan (təbii fəlakət, hərbi əməliyyatlar, epidemiya, dövlət orqanlarının qərarları, ümumi kommunikasiya və elektrik şəbəkələrində uzunmüddətli qəzalar və s.) irəli gəldiyini sübut etdikdə məsuliyyət daşımır (Mülki Məcəllə, maddə 448.4).</w:t>
      </w:r>
    </w:p>
    <w:p>
      <w:pPr>
        <w:jc w:val="both"/>
      </w:pPr>
      <w:r>
        <w:rPr>
          <w:b w:val="0"/>
          <w:i w:val="0"/>
        </w:rPr>
        <w:t>10.2. Belə halla qarşılaşan Tərəf digər Tərəfi dərhal, lakin ____ gündən gec olmayaraq yazılı məlumatlandırır; vaxtında məlumat verilməməsi nəticəsində dəyən zərərə görə məsuliyyət daşıyır. Hal ____ gündən çox davam etdikdə Tərəflərdən hər biri Müqavilədən imtina edə bilər; bu halda faktiki göstərilmiş Xidmətlər ödənilir.</w:t>
      </w:r>
    </w:p>
    <w:p>
      <w:pPr>
        <w:spacing w:after="80" w:before="200"/>
        <w:jc w:val="left"/>
      </w:pPr>
      <w:r>
        <w:rPr>
          <w:b/>
          <w:i w:val="0"/>
        </w:rPr>
        <w:t>11. MÜQAVİLƏNİN MÜDDƏTİ VƏ ONA XİTAM VERİLMƏSİ</w:t>
      </w:r>
    </w:p>
    <w:p>
      <w:pPr>
        <w:jc w:val="both"/>
      </w:pPr>
      <w:r>
        <w:rPr>
          <w:b w:val="0"/>
          <w:i w:val="0"/>
        </w:rPr>
        <w:t>11.1. Müqavilə imzalandığı gündən qüvvəyə minir və «____» ____________ 20___-ci ilədək qüvvədədir. Müddət bitməzdən ____ gün əvvəl Tərəflərdən heç biri yazılı etiraz bildirmədikdə Müqavilə hər dəfə növbəti bir il müddətinə uzadılmış sayılır.</w:t>
      </w:r>
    </w:p>
    <w:p>
      <w:pPr>
        <w:jc w:val="both"/>
      </w:pPr>
      <w:r>
        <w:rPr>
          <w:b w:val="0"/>
          <w:i w:val="0"/>
        </w:rPr>
        <w:t>11.2. Sifarişçi İcraçını ____ gün əvvəl yazılı xəbərdar etməklə istənilən vaxt Müqavilədən imtina edə bilər; bu halda faktiki göstərilmiş Xidmətlərin dəyərini ödəyir və Müqavilənin ləğvi ilə İcraçıya vurulan zərərin əvəzini ödəyir. Tərəflər razılaşırlar ki, xəbərdarlıq müddətinə əməl edildikdə bu zərərin əvəzi İcraçının həmin Xidmətlər üçün artıq çəkdiyi və geri qaytarıla bilməyən zəruri xərclərlə məhdudlaşır. Müqaviləyə İcraçının təqsirli hərəkətləri səbəbindən xitam verildikdə Sifarişçi yalnız onun üçün əhəmiyyəti olan faktiki göstərilmiş Xidmətlərin dəyərini ödəyir (Mülki Məcəllə, maddə 759).</w:t>
      </w:r>
    </w:p>
    <w:p>
      <w:pPr>
        <w:jc w:val="both"/>
      </w:pPr>
      <w:r>
        <w:rPr>
          <w:b w:val="0"/>
          <w:i w:val="0"/>
        </w:rPr>
        <w:t>11.3. İcraçı Sifarişçini ən azı ____ gün əvvəl yazılı xəbərdar etməklə Müqavilədən imtina edə bilər; bu halda Sifarişçinin Xidmətləri başqa icraçıdan almasına imkan yaradır və göstərilmiş Xidmətlərin dəyərinin ödənilməsini tələb edə bilər. Müqaviləyə Sifarişçinin hərəkətləri (hərəkətsizliyi) səbəbindən xitam verildikdə İcraçı həmçinin zərərin əvəzinin ödənilməsini tələb edə bilər (maddə 760).</w:t>
      </w:r>
    </w:p>
    <w:p>
      <w:pPr>
        <w:jc w:val="both"/>
      </w:pPr>
      <w:r>
        <w:rPr>
          <w:b w:val="0"/>
          <w:i w:val="0"/>
        </w:rPr>
        <w:t>11.4. Müqaviləyə xitam verildikdə Tərəflər ____ iş günü ərzində yekun təhvil-təslim aktını və üzləşmə aktını imzalayır, İcraçı Sifarişçiyə məxsus sənəd və materialları qaytarır.</w:t>
      </w:r>
    </w:p>
    <w:p>
      <w:pPr>
        <w:spacing w:after="80" w:before="200"/>
        <w:jc w:val="left"/>
      </w:pPr>
      <w:r>
        <w:rPr>
          <w:b/>
          <w:i w:val="0"/>
        </w:rPr>
        <w:t>12. MÜBAHİSƏLƏRİN HƏLLİ</w:t>
      </w:r>
    </w:p>
    <w:p>
      <w:pPr>
        <w:jc w:val="both"/>
      </w:pPr>
      <w:r>
        <w:rPr>
          <w:b w:val="0"/>
          <w:i w:val="0"/>
        </w:rPr>
        <w:t>12.1. Mübahisələr danışıqlar yolu ilə həll edilir. İddia yazılı göndərilir və alındığı gündən ____ gün ərzində cavablandırılır.</w:t>
      </w:r>
    </w:p>
    <w:p>
      <w:pPr>
        <w:jc w:val="both"/>
      </w:pPr>
      <w:r>
        <w:rPr>
          <w:b w:val="0"/>
          <w:i w:val="0"/>
        </w:rPr>
        <w:t>12.2. Razılıq əldə edilmədikdə mübahisə Azərbaycan Respublikasının qanunvericiliyinə uyğun olaraq aidiyyəti üzrə məhkəmədə həll edilir.</w:t>
      </w:r>
    </w:p>
    <w:p>
      <w:pPr>
        <w:spacing w:after="80" w:before="200"/>
        <w:jc w:val="left"/>
      </w:pPr>
      <w:r>
        <w:rPr>
          <w:b/>
          <w:i w:val="0"/>
        </w:rPr>
        <w:t>13. YEKUN MÜDDƏALAR</w:t>
      </w:r>
    </w:p>
    <w:p>
      <w:pPr>
        <w:jc w:val="both"/>
      </w:pPr>
      <w:r>
        <w:rPr>
          <w:b w:val="0"/>
          <w:i w:val="0"/>
        </w:rPr>
        <w:t>13.1. Müqaviləyə dəyişikliklər yalnız Tərəflərin imzaladığı yazılı əlavə razılaşma ilə edilir. Müqavilə, onun əlavələri və aktlar kağız üzərində və ya gücləndirilmiş elektron imza ilə imzalanmış elektron sənəd mübadiləsi yolu ilə bağlana bilər (Mülki Məcəllə, maddələr 331.1, 406.3).</w:t>
      </w:r>
    </w:p>
    <w:p>
      <w:pPr>
        <w:jc w:val="both"/>
      </w:pPr>
      <w:r>
        <w:rPr>
          <w:b w:val="0"/>
          <w:i w:val="0"/>
        </w:rPr>
        <w:t>13.2. Tərəflərin aşağıda göstərilən e-poçt ünvanları ilə göndərilən bildirişlər rəsmi bildiriş sayılır. Rekvizitlər dəyişdikdə Tərəf digər Tərəfi ____ gün ərzində yazılı məlumatlandırır.</w:t>
      </w:r>
    </w:p>
    <w:p>
      <w:pPr>
        <w:jc w:val="both"/>
      </w:pPr>
      <w:r>
        <w:rPr>
          <w:b w:val="0"/>
          <w:i w:val="0"/>
        </w:rPr>
        <w:t>13.3. Bu Müqavilədə nəzərdə tutulmayan məsələlər Azərbaycan Respublikasının qanunvericiliyi ilə tənzimlənir.</w:t>
      </w:r>
    </w:p>
    <w:p>
      <w:pPr>
        <w:jc w:val="both"/>
      </w:pPr>
      <w:r>
        <w:rPr>
          <w:b w:val="0"/>
          <w:i w:val="0"/>
        </w:rPr>
        <w:t>13.4. Müqavilə Azərbaycan dilində, eyni hüquqi qüvvəyə malik iki nüsxədə tərtib edilib. Əlavələr: Əlavə 1 — Xidmətlərin siyahısı, həcmi və dəyəri; Əlavə 2 — Xidmətlərin təhvil-təslim aktı (forma); Əlavə 3 — Səlahiyyətli şəxslər.</w:t>
      </w:r>
    </w:p>
    <w:p>
      <w:pPr>
        <w:spacing w:after="80" w:before="200"/>
        <w:jc w:val="left"/>
      </w:pPr>
      <w:r>
        <w:rPr>
          <w:b/>
          <w:i w:val="0"/>
        </w:rPr>
        <w:t>14. TƏRƏFLƏRİN REKVİZİTLƏRİ VƏ İMZALARI</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SİFARİŞÇİ</w:t>
            </w:r>
          </w:p>
        </w:tc>
        <w:tc>
          <w:tcPr>
            <w:tcW w:type="dxa" w:w="4535"/>
          </w:tcPr>
          <w:p>
            <w:pPr>
              <w:spacing w:after="20"/>
            </w:pPr>
            <w:r/>
            <w:r>
              <w:rPr>
                <w:b/>
                <w:sz w:val="21"/>
              </w:rPr>
              <w:t>İCRAÇI</w:t>
            </w:r>
          </w:p>
        </w:tc>
      </w:tr>
      <w:tr>
        <w:tc>
          <w:tcPr>
            <w:tcW w:type="dxa" w:w="4535"/>
          </w:tcPr>
          <w:p>
            <w:pPr>
              <w:spacing w:after="20"/>
            </w:pPr>
            <w:r/>
            <w:r>
              <w:rPr>
                <w:b w:val="0"/>
                <w:sz w:val="21"/>
              </w:rPr>
              <w:t>Adı:</w:t>
            </w:r>
          </w:p>
        </w:tc>
        <w:tc>
          <w:tcPr>
            <w:tcW w:type="dxa" w:w="4535"/>
          </w:tcPr>
          <w:p>
            <w:pPr>
              <w:spacing w:after="20"/>
            </w:pPr>
            <w:r/>
            <w:r>
              <w:rPr>
                <w:b w:val="0"/>
                <w:sz w:val="21"/>
              </w:rPr>
              <w:t>Adı:</w:t>
            </w:r>
          </w:p>
        </w:tc>
      </w:tr>
      <w:tr>
        <w:tc>
          <w:tcPr>
            <w:tcW w:type="dxa" w:w="4535"/>
          </w:tcPr>
          <w:p>
            <w:pPr>
              <w:spacing w:after="20"/>
            </w:pPr>
            <w:r/>
            <w:r>
              <w:rPr>
                <w:b w:val="0"/>
                <w:sz w:val="21"/>
              </w:rPr>
              <w:t>VÖEN:</w:t>
            </w:r>
          </w:p>
        </w:tc>
        <w:tc>
          <w:tcPr>
            <w:tcW w:type="dxa" w:w="4535"/>
          </w:tcPr>
          <w:p>
            <w:pPr>
              <w:spacing w:after="20"/>
            </w:pPr>
            <w:r/>
            <w:r>
              <w:rPr>
                <w:b w:val="0"/>
                <w:sz w:val="21"/>
              </w:rPr>
              <w:t>VÖEN:</w:t>
            </w:r>
          </w:p>
        </w:tc>
      </w:tr>
      <w:tr>
        <w:tc>
          <w:tcPr>
            <w:tcW w:type="dxa" w:w="4535"/>
          </w:tcPr>
          <w:p>
            <w:pPr>
              <w:spacing w:after="20"/>
            </w:pPr>
            <w:r/>
            <w:r>
              <w:rPr>
                <w:b w:val="0"/>
                <w:sz w:val="21"/>
              </w:rPr>
              <w:t>Hüquqi ünvanı:</w:t>
            </w:r>
          </w:p>
        </w:tc>
        <w:tc>
          <w:tcPr>
            <w:tcW w:type="dxa" w:w="4535"/>
          </w:tcPr>
          <w:p>
            <w:pPr>
              <w:spacing w:after="20"/>
            </w:pPr>
            <w:r/>
            <w:r>
              <w:rPr>
                <w:b w:val="0"/>
                <w:sz w:val="21"/>
              </w:rPr>
              <w:t>Hüquqi ünvanı:</w:t>
            </w:r>
          </w:p>
        </w:tc>
      </w:tr>
      <w:tr>
        <w:tc>
          <w:tcPr>
            <w:tcW w:type="dxa" w:w="4535"/>
          </w:tcPr>
          <w:p>
            <w:pPr>
              <w:spacing w:after="20"/>
            </w:pPr>
            <w:r/>
            <w:r>
              <w:rPr>
                <w:b w:val="0"/>
                <w:sz w:val="21"/>
              </w:rPr>
              <w:t>Faktiki ünvanı:</w:t>
            </w:r>
          </w:p>
        </w:tc>
        <w:tc>
          <w:tcPr>
            <w:tcW w:type="dxa" w:w="4535"/>
          </w:tcPr>
          <w:p>
            <w:pPr>
              <w:spacing w:after="20"/>
            </w:pPr>
            <w:r/>
            <w:r>
              <w:rPr>
                <w:b w:val="0"/>
                <w:sz w:val="21"/>
              </w:rPr>
              <w:t>Faktiki ünvanı:</w:t>
            </w:r>
          </w:p>
        </w:tc>
      </w:tr>
      <w:tr>
        <w:tc>
          <w:tcPr>
            <w:tcW w:type="dxa" w:w="4535"/>
          </w:tcPr>
          <w:p>
            <w:pPr>
              <w:spacing w:after="20"/>
            </w:pPr>
            <w:r/>
            <w:r>
              <w:rPr>
                <w:b w:val="0"/>
                <w:sz w:val="21"/>
              </w:rPr>
              <w:t>Bank:</w:t>
            </w:r>
          </w:p>
        </w:tc>
        <w:tc>
          <w:tcPr>
            <w:tcW w:type="dxa" w:w="4535"/>
          </w:tcPr>
          <w:p>
            <w:pPr>
              <w:spacing w:after="20"/>
            </w:pPr>
            <w:r/>
            <w:r>
              <w:rPr>
                <w:b w:val="0"/>
                <w:sz w:val="21"/>
              </w:rPr>
              <w:t>Bank:</w:t>
            </w:r>
          </w:p>
        </w:tc>
      </w:tr>
      <w:tr>
        <w:tc>
          <w:tcPr>
            <w:tcW w:type="dxa" w:w="4535"/>
          </w:tcPr>
          <w:p>
            <w:pPr>
              <w:spacing w:after="20"/>
            </w:pPr>
            <w:r/>
            <w:r>
              <w:rPr>
                <w:b w:val="0"/>
                <w:sz w:val="21"/>
              </w:rPr>
              <w:t>Bank kodu, SWIFT:</w:t>
            </w:r>
          </w:p>
        </w:tc>
        <w:tc>
          <w:tcPr>
            <w:tcW w:type="dxa" w:w="4535"/>
          </w:tcPr>
          <w:p>
            <w:pPr>
              <w:spacing w:after="20"/>
            </w:pPr>
            <w:r/>
            <w:r>
              <w:rPr>
                <w:b w:val="0"/>
                <w:sz w:val="21"/>
              </w:rPr>
              <w:t>Bank kodu, SWIFT:</w:t>
            </w:r>
          </w:p>
        </w:tc>
      </w:tr>
      <w:tr>
        <w:tc>
          <w:tcPr>
            <w:tcW w:type="dxa" w:w="4535"/>
          </w:tcPr>
          <w:p>
            <w:pPr>
              <w:spacing w:after="20"/>
            </w:pPr>
            <w:r/>
            <w:r>
              <w:rPr>
                <w:b w:val="0"/>
                <w:sz w:val="21"/>
              </w:rPr>
              <w:t>Müxbir hesab:</w:t>
            </w:r>
          </w:p>
        </w:tc>
        <w:tc>
          <w:tcPr>
            <w:tcW w:type="dxa" w:w="4535"/>
          </w:tcPr>
          <w:p>
            <w:pPr>
              <w:spacing w:after="20"/>
            </w:pPr>
            <w:r/>
            <w:r>
              <w:rPr>
                <w:b w:val="0"/>
                <w:sz w:val="21"/>
              </w:rPr>
              <w:t>Müxbir hesab:</w:t>
            </w:r>
          </w:p>
        </w:tc>
      </w:tr>
      <w:tr>
        <w:tc>
          <w:tcPr>
            <w:tcW w:type="dxa" w:w="4535"/>
          </w:tcPr>
          <w:p>
            <w:pPr>
              <w:spacing w:after="20"/>
            </w:pPr>
            <w:r/>
            <w:r>
              <w:rPr>
                <w:b w:val="0"/>
                <w:sz w:val="21"/>
              </w:rPr>
              <w:t>Hesab (IBAN):</w:t>
            </w:r>
          </w:p>
        </w:tc>
        <w:tc>
          <w:tcPr>
            <w:tcW w:type="dxa" w:w="4535"/>
          </w:tcPr>
          <w:p>
            <w:pPr>
              <w:spacing w:after="20"/>
            </w:pPr>
            <w:r/>
            <w:r>
              <w:rPr>
                <w:b w:val="0"/>
                <w:sz w:val="21"/>
              </w:rPr>
              <w:t>Hesab (IBAN):</w:t>
            </w:r>
          </w:p>
        </w:tc>
      </w:tr>
      <w:tr>
        <w:tc>
          <w:tcPr>
            <w:tcW w:type="dxa" w:w="4535"/>
          </w:tcPr>
          <w:p>
            <w:pPr>
              <w:spacing w:after="20"/>
            </w:pPr>
            <w:r/>
            <w:r>
              <w:rPr>
                <w:b w:val="0"/>
                <w:sz w:val="21"/>
              </w:rPr>
              <w:t>Telefon, e-poçt:</w:t>
            </w:r>
          </w:p>
        </w:tc>
        <w:tc>
          <w:tcPr>
            <w:tcW w:type="dxa" w:w="4535"/>
          </w:tcPr>
          <w:p>
            <w:pPr>
              <w:spacing w:after="20"/>
            </w:pPr>
            <w:r/>
            <w:r>
              <w:rPr>
                <w:b w:val="0"/>
                <w:sz w:val="21"/>
              </w:rPr>
              <w:t>Telefon, e-poçt:</w:t>
            </w:r>
          </w:p>
        </w:tc>
      </w:tr>
      <w:tr>
        <w:tc>
          <w:tcPr>
            <w:tcW w:type="dxa" w:w="4535"/>
          </w:tcPr>
          <w:p>
            <w:pPr>
              <w:spacing w:after="20"/>
            </w:pPr>
            <w:r/>
            <w:r>
              <w:rPr>
                <w:b w:val="0"/>
                <w:sz w:val="21"/>
              </w:rPr>
              <w:t>Direktor: ____________________</w:t>
            </w:r>
          </w:p>
        </w:tc>
        <w:tc>
          <w:tcPr>
            <w:tcW w:type="dxa" w:w="4535"/>
          </w:tcPr>
          <w:p>
            <w:pPr>
              <w:spacing w:after="20"/>
            </w:pPr>
            <w:r/>
            <w:r>
              <w:rPr>
                <w:b w:val="0"/>
                <w:sz w:val="21"/>
              </w:rPr>
              <w:t>Direktor: ____________________</w:t>
            </w:r>
          </w:p>
        </w:tc>
      </w:tr>
      <w:tr>
        <w:tc>
          <w:tcPr>
            <w:tcW w:type="dxa" w:w="4535"/>
          </w:tcPr>
          <w:p>
            <w:pPr>
              <w:spacing w:after="20"/>
            </w:pPr>
            <w:r/>
            <w:r>
              <w:rPr>
                <w:b w:val="0"/>
                <w:sz w:val="21"/>
              </w:rPr>
              <w:t>İmza: ____________________  M.Y.</w:t>
            </w:r>
          </w:p>
        </w:tc>
        <w:tc>
          <w:tcPr>
            <w:tcW w:type="dxa" w:w="4535"/>
          </w:tcPr>
          <w:p>
            <w:pPr>
              <w:spacing w:after="20"/>
            </w:pPr>
            <w:r/>
            <w:r>
              <w:rPr>
                <w:b w:val="0"/>
                <w:sz w:val="21"/>
              </w:rPr>
              <w:t>İmza: ____________________  M.Y.</w:t>
            </w:r>
          </w:p>
        </w:tc>
      </w:tr>
    </w:tbl>
    <w:p>
      <w:pPr>
        <w:spacing w:after="40"/>
      </w:pPr>
    </w:p>
    <w:p>
      <w:r>
        <w:br w:type="page"/>
      </w:r>
    </w:p>
    <w:p>
      <w:pPr>
        <w:spacing w:after="0"/>
        <w:jc w:val="right"/>
      </w:pPr>
      <w:r>
        <w:rPr>
          <w:b w:val="0"/>
          <w:i/>
        </w:rPr>
        <w:t>Əlavə 1</w:t>
      </w:r>
    </w:p>
    <w:p>
      <w:pPr>
        <w:jc w:val="right"/>
      </w:pPr>
      <w:r>
        <w:rPr>
          <w:b w:val="0"/>
          <w:i/>
          <w:sz w:val="20"/>
        </w:rPr>
        <w:t>«____» ____________ 20___-ci il tarixli № ______ xidmətlərin göstərilməsi haqqında müqaviləyə</w:t>
      </w:r>
    </w:p>
    <w:p>
      <w:pPr>
        <w:spacing w:after="200" w:before="280"/>
        <w:jc w:val="center"/>
      </w:pPr>
      <w:r>
        <w:rPr>
          <w:b/>
          <w:i w:val="0"/>
          <w:sz w:val="28"/>
        </w:rPr>
        <w:t>XİDMƏTLƏRİN SİYAHISI, HƏCMİ VƏ DƏYƏRİ</w:t>
      </w:r>
    </w:p>
    <w:tbl>
      <w:tblPr>
        <w:tblStyle w:val="TableGrid"/>
        <w:tblW w:type="dxa" w:w="8958"/>
        <w:jc w:val="center"/>
        <w:tblLayout w:type="fixed"/>
        <w:tblLook w:firstColumn="1" w:firstRow="1" w:lastColumn="0" w:lastRow="0" w:noHBand="0" w:noVBand="1" w:val="04A0"/>
      </w:tblPr>
      <w:tblGrid>
        <w:gridCol w:w="453"/>
        <w:gridCol w:w="2835"/>
        <w:gridCol w:w="1247"/>
        <w:gridCol w:w="793"/>
        <w:gridCol w:w="1247"/>
        <w:gridCol w:w="1247"/>
        <w:gridCol w:w="1134"/>
      </w:tblGrid>
      <w:tr>
        <w:tc>
          <w:tcPr>
            <w:tcW w:type="dxa" w:w="454"/>
          </w:tcPr>
          <w:p>
            <w:pPr>
              <w:spacing w:after="20"/>
            </w:pPr>
            <w:r/>
            <w:r>
              <w:rPr>
                <w:b/>
                <w:sz w:val="21"/>
              </w:rPr>
              <w:t>№</w:t>
            </w:r>
          </w:p>
        </w:tc>
        <w:tc>
          <w:tcPr>
            <w:tcW w:type="dxa" w:w="2835"/>
          </w:tcPr>
          <w:p>
            <w:pPr>
              <w:spacing w:after="20"/>
            </w:pPr>
            <w:r/>
            <w:r>
              <w:rPr>
                <w:b/>
                <w:sz w:val="21"/>
              </w:rPr>
              <w:t>Xidmətin adı və məzmunu</w:t>
            </w:r>
          </w:p>
        </w:tc>
        <w:tc>
          <w:tcPr>
            <w:tcW w:type="dxa" w:w="1247"/>
          </w:tcPr>
          <w:p>
            <w:pPr>
              <w:spacing w:after="20"/>
            </w:pPr>
            <w:r/>
            <w:r>
              <w:rPr>
                <w:b/>
                <w:sz w:val="21"/>
              </w:rPr>
              <w:t>Ölçü vahidi (ay, saat, mərhələ)</w:t>
            </w:r>
          </w:p>
        </w:tc>
        <w:tc>
          <w:tcPr>
            <w:tcW w:type="dxa" w:w="794"/>
          </w:tcPr>
          <w:p>
            <w:pPr>
              <w:spacing w:after="20"/>
            </w:pPr>
            <w:r/>
            <w:r>
              <w:rPr>
                <w:b/>
                <w:sz w:val="21"/>
              </w:rPr>
              <w:t>Həcmi</w:t>
            </w:r>
          </w:p>
        </w:tc>
        <w:tc>
          <w:tcPr>
            <w:tcW w:type="dxa" w:w="1247"/>
          </w:tcPr>
          <w:p>
            <w:pPr>
              <w:spacing w:after="20"/>
            </w:pPr>
            <w:r/>
            <w:r>
              <w:rPr>
                <w:b/>
                <w:sz w:val="21"/>
              </w:rPr>
              <w:t>Dəyəri, ƏDV-siz (₼)</w:t>
            </w:r>
          </w:p>
        </w:tc>
        <w:tc>
          <w:tcPr>
            <w:tcW w:type="dxa" w:w="1247"/>
          </w:tcPr>
          <w:p>
            <w:pPr>
              <w:spacing w:after="20"/>
            </w:pPr>
            <w:r/>
            <w:r>
              <w:rPr>
                <w:b/>
                <w:sz w:val="21"/>
              </w:rPr>
              <w:t>Dəyəri, ƏDV daxil (₼)</w:t>
            </w:r>
          </w:p>
        </w:tc>
        <w:tc>
          <w:tcPr>
            <w:tcW w:type="dxa" w:w="1134"/>
          </w:tcPr>
          <w:p>
            <w:pPr>
              <w:spacing w:after="20"/>
            </w:pPr>
            <w:r/>
            <w:r>
              <w:rPr>
                <w:b/>
                <w:sz w:val="21"/>
              </w:rPr>
              <w:t>Müddət</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r>
          </w:p>
        </w:tc>
        <w:tc>
          <w:tcPr>
            <w:tcW w:type="dxa" w:w="1247"/>
          </w:tcPr>
          <w:p>
            <w:pPr>
              <w:spacing w:after="20"/>
            </w:pPr>
            <w:r/>
            <w:r>
              <w:rPr>
                <w:b w:val="0"/>
                <w:sz w:val="21"/>
              </w:rPr>
            </w:r>
          </w:p>
        </w:tc>
        <w:tc>
          <w:tcPr>
            <w:tcW w:type="dxa" w:w="1134"/>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r>
          </w:p>
        </w:tc>
        <w:tc>
          <w:tcPr>
            <w:tcW w:type="dxa" w:w="1247"/>
          </w:tcPr>
          <w:p>
            <w:pPr>
              <w:spacing w:after="20"/>
            </w:pPr>
            <w:r/>
            <w:r>
              <w:rPr>
                <w:b w:val="0"/>
                <w:sz w:val="21"/>
              </w:rPr>
            </w:r>
          </w:p>
        </w:tc>
        <w:tc>
          <w:tcPr>
            <w:tcW w:type="dxa" w:w="1134"/>
          </w:tcPr>
          <w:p>
            <w:pPr>
              <w:spacing w:after="20"/>
            </w:pPr>
            <w:r/>
            <w:r>
              <w:rPr>
                <w:b w:val="0"/>
                <w:sz w:val="21"/>
              </w:rPr>
            </w:r>
          </w:p>
        </w:tc>
      </w:tr>
      <w:tr>
        <w:tc>
          <w:tcPr>
            <w:tcW w:type="dxa" w:w="454"/>
          </w:tcPr>
          <w:p>
            <w:pPr>
              <w:spacing w:after="20"/>
            </w:pPr>
            <w:r/>
            <w:r>
              <w:rPr>
                <w:b w:val="0"/>
                <w:sz w:val="21"/>
              </w:rPr>
              <w:t>3</w:t>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r>
          </w:p>
        </w:tc>
        <w:tc>
          <w:tcPr>
            <w:tcW w:type="dxa" w:w="1247"/>
          </w:tcPr>
          <w:p>
            <w:pPr>
              <w:spacing w:after="20"/>
            </w:pPr>
            <w:r/>
            <w:r>
              <w:rPr>
                <w:b w:val="0"/>
                <w:sz w:val="21"/>
              </w:rPr>
            </w:r>
          </w:p>
        </w:tc>
        <w:tc>
          <w:tcPr>
            <w:tcW w:type="dxa" w:w="1134"/>
          </w:tcPr>
          <w:p>
            <w:pPr>
              <w:spacing w:after="20"/>
            </w:pPr>
            <w:r/>
            <w:r>
              <w:rPr>
                <w:b w:val="0"/>
                <w:sz w:val="21"/>
              </w:rPr>
            </w:r>
          </w:p>
        </w:tc>
      </w:tr>
      <w:tr>
        <w:tc>
          <w:tcPr>
            <w:tcW w:type="dxa" w:w="454"/>
          </w:tcPr>
          <w:p>
            <w:pPr>
              <w:spacing w:after="20"/>
            </w:pPr>
            <w:r/>
            <w:r>
              <w:rPr>
                <w:b w:val="0"/>
                <w:sz w:val="21"/>
              </w:rPr>
              <w:t>4</w:t>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r>
          </w:p>
        </w:tc>
        <w:tc>
          <w:tcPr>
            <w:tcW w:type="dxa" w:w="1247"/>
          </w:tcPr>
          <w:p>
            <w:pPr>
              <w:spacing w:after="20"/>
            </w:pPr>
            <w:r/>
            <w:r>
              <w:rPr>
                <w:b w:val="0"/>
                <w:sz w:val="21"/>
              </w:rPr>
            </w:r>
          </w:p>
        </w:tc>
        <w:tc>
          <w:tcPr>
            <w:tcW w:type="dxa" w:w="1134"/>
          </w:tcPr>
          <w:p>
            <w:pPr>
              <w:spacing w:after="20"/>
            </w:pPr>
            <w:r/>
            <w:r>
              <w:rPr>
                <w:b w:val="0"/>
                <w:sz w:val="21"/>
              </w:rPr>
            </w:r>
          </w:p>
        </w:tc>
      </w:tr>
      <w:tr>
        <w:tc>
          <w:tcPr>
            <w:tcW w:type="dxa" w:w="454"/>
          </w:tcPr>
          <w:p>
            <w:pPr>
              <w:spacing w:after="20"/>
            </w:pPr>
            <w:r/>
            <w:r>
              <w:rPr>
                <w:b w:val="0"/>
                <w:sz w:val="21"/>
              </w:rPr>
            </w:r>
          </w:p>
        </w:tc>
        <w:tc>
          <w:tcPr>
            <w:tcW w:type="dxa" w:w="2835"/>
          </w:tcPr>
          <w:p>
            <w:pPr>
              <w:spacing w:after="20"/>
            </w:pPr>
            <w:r/>
            <w:r>
              <w:rPr>
                <w:b w:val="0"/>
                <w:sz w:val="21"/>
              </w:rPr>
            </w:r>
          </w:p>
        </w:tc>
        <w:tc>
          <w:tcPr>
            <w:tcW w:type="dxa" w:w="1247"/>
          </w:tcPr>
          <w:p>
            <w:pPr>
              <w:spacing w:after="20"/>
            </w:pPr>
            <w:r/>
            <w:r>
              <w:rPr>
                <w:b w:val="0"/>
                <w:sz w:val="21"/>
              </w:rPr>
            </w:r>
          </w:p>
        </w:tc>
        <w:tc>
          <w:tcPr>
            <w:tcW w:type="dxa" w:w="794"/>
          </w:tcPr>
          <w:p>
            <w:pPr>
              <w:spacing w:after="20"/>
            </w:pPr>
            <w:r/>
            <w:r>
              <w:rPr>
                <w:b w:val="0"/>
                <w:sz w:val="21"/>
              </w:rPr>
            </w:r>
          </w:p>
        </w:tc>
        <w:tc>
          <w:tcPr>
            <w:tcW w:type="dxa" w:w="1247"/>
          </w:tcPr>
          <w:p>
            <w:pPr>
              <w:spacing w:after="20"/>
            </w:pPr>
            <w:r/>
            <w:r>
              <w:rPr>
                <w:b w:val="0"/>
                <w:sz w:val="21"/>
              </w:rPr>
              <w:t>Cəmi:</w:t>
            </w:r>
          </w:p>
        </w:tc>
        <w:tc>
          <w:tcPr>
            <w:tcW w:type="dxa" w:w="1247"/>
          </w:tcPr>
          <w:p>
            <w:pPr>
              <w:spacing w:after="20"/>
            </w:pPr>
            <w:r/>
            <w:r>
              <w:rPr>
                <w:b w:val="0"/>
                <w:sz w:val="21"/>
              </w:rPr>
            </w:r>
          </w:p>
        </w:tc>
        <w:tc>
          <w:tcPr>
            <w:tcW w:type="dxa" w:w="1134"/>
          </w:tcPr>
          <w:p>
            <w:pPr>
              <w:spacing w:after="20"/>
            </w:pPr>
            <w:r/>
            <w:r>
              <w:rPr>
                <w:b w:val="0"/>
                <w:sz w:val="21"/>
              </w:rPr>
            </w:r>
          </w:p>
        </w:tc>
      </w:tr>
    </w:tbl>
    <w:p>
      <w:pPr>
        <w:spacing w:after="40"/>
      </w:pPr>
    </w:p>
    <w:p>
      <w:pPr>
        <w:jc w:val="both"/>
      </w:pPr>
      <w:r>
        <w:rPr>
          <w:b w:val="0"/>
          <w:i w:val="0"/>
        </w:rPr>
        <w:t>Xidmətlərin nəticəsinə və keyfiyyətinə tələblər (texniki tapşırıq): ____________________________________________________________.</w:t>
      </w:r>
    </w:p>
    <w:p>
      <w:pPr>
        <w:jc w:val="both"/>
      </w:pPr>
      <w:r>
        <w:rPr>
          <w:b w:val="0"/>
          <w:i w:val="0"/>
        </w:rPr>
        <w:t>Hesabat dövrü: ☐ ay  ☐ rüb  ☐ mərhələ.   Hesabatın forması: ____________________.</w:t>
      </w:r>
    </w:p>
    <w:p>
      <w:pPr>
        <w:jc w:val="both"/>
      </w:pPr>
      <w:r>
        <w:rPr>
          <w:b w:val="0"/>
          <w:i w:val="0"/>
        </w:rPr>
        <w:t>Sifarişçinin təqdim etdiyi məlumat və sənədlər, onların təqdim olunma müddətləri: ________________________________________.</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SİFARİŞÇİ</w:t>
            </w:r>
          </w:p>
        </w:tc>
        <w:tc>
          <w:tcPr>
            <w:tcW w:type="dxa" w:w="4535"/>
          </w:tcPr>
          <w:p>
            <w:pPr>
              <w:spacing w:after="20"/>
            </w:pPr>
            <w:r/>
            <w:r>
              <w:rPr>
                <w:b/>
                <w:sz w:val="21"/>
              </w:rPr>
              <w:t>İCRAÇI</w:t>
            </w:r>
          </w:p>
        </w:tc>
      </w:tr>
      <w:tr>
        <w:tc>
          <w:tcPr>
            <w:tcW w:type="dxa" w:w="4535"/>
          </w:tcPr>
          <w:p>
            <w:pPr>
              <w:spacing w:after="20"/>
            </w:pPr>
            <w:r/>
            <w:r>
              <w:rPr>
                <w:b w:val="0"/>
                <w:sz w:val="21"/>
              </w:rPr>
              <w:t>Direktor: ____________________</w:t>
            </w:r>
          </w:p>
        </w:tc>
        <w:tc>
          <w:tcPr>
            <w:tcW w:type="dxa" w:w="4535"/>
          </w:tcPr>
          <w:p>
            <w:pPr>
              <w:spacing w:after="20"/>
            </w:pPr>
            <w:r/>
            <w:r>
              <w:rPr>
                <w:b w:val="0"/>
                <w:sz w:val="21"/>
              </w:rPr>
              <w:t>Direktor: ____________________</w:t>
            </w:r>
          </w:p>
        </w:tc>
      </w:tr>
      <w:t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2</w:t>
      </w:r>
    </w:p>
    <w:p>
      <w:pPr>
        <w:jc w:val="right"/>
      </w:pPr>
      <w:r>
        <w:rPr>
          <w:b w:val="0"/>
          <w:i/>
          <w:sz w:val="20"/>
        </w:rPr>
        <w:t>«____» ____________ 20___-ci il tarixli № ______ xidmətlərin göstərilməsi haqqında müqaviləyə</w:t>
      </w:r>
    </w:p>
    <w:p>
      <w:pPr>
        <w:spacing w:after="80" w:before="280"/>
        <w:jc w:val="center"/>
      </w:pPr>
      <w:r>
        <w:rPr>
          <w:b/>
          <w:i w:val="0"/>
          <w:sz w:val="28"/>
        </w:rPr>
        <w:t>XİDMƏTLƏRİN TƏHVİL-TƏSLİM AKTI № ____</w:t>
      </w:r>
    </w:p>
    <w:p>
      <w:pPr>
        <w:spacing w:after="200"/>
        <w:jc w:val="center"/>
      </w:pPr>
      <w:r>
        <w:rPr>
          <w:b w:val="0"/>
          <w:i w:val="0"/>
        </w:rPr>
        <w:t>«____» ____________ 20___-ci il</w:t>
      </w:r>
    </w:p>
    <w:p>
      <w:pPr>
        <w:jc w:val="both"/>
      </w:pPr>
      <w:r>
        <w:rPr>
          <w:b w:val="0"/>
          <w:i w:val="0"/>
        </w:rPr>
        <w:t>Hesabat dövrü (mərhələ): «____» ____________ 20___-ci ildən «____» ____________ 20___-ci ilədək.</w:t>
      </w:r>
    </w:p>
    <w:p>
      <w:pPr>
        <w:jc w:val="both"/>
      </w:pPr>
      <w:r>
        <w:rPr>
          <w:b w:val="0"/>
          <w:i w:val="0"/>
        </w:rPr>
        <w:t>İcraçı «__________________» (VÖEN __________) müqaviləyə əsasən aşağıdakı Xidmətləri göstərdi, Sifarişçi «__________________» (VÖEN __________) isə qəbul etdi:</w:t>
      </w:r>
    </w:p>
    <w:tbl>
      <w:tblPr>
        <w:tblStyle w:val="TableGrid"/>
        <w:tblW w:type="dxa" w:w="8958"/>
        <w:jc w:val="center"/>
        <w:tblLayout w:type="fixed"/>
        <w:tblLook w:firstColumn="1" w:firstRow="1" w:lastColumn="0" w:lastRow="0" w:noHBand="0" w:noVBand="1" w:val="04A0"/>
      </w:tblPr>
      <w:tblGrid>
        <w:gridCol w:w="453"/>
        <w:gridCol w:w="3061"/>
        <w:gridCol w:w="1020"/>
        <w:gridCol w:w="793"/>
        <w:gridCol w:w="1360"/>
        <w:gridCol w:w="1020"/>
        <w:gridCol w:w="1247"/>
      </w:tblGrid>
      <w:tr>
        <w:tc>
          <w:tcPr>
            <w:tcW w:type="dxa" w:w="454"/>
          </w:tcPr>
          <w:p>
            <w:pPr>
              <w:spacing w:after="20"/>
            </w:pPr>
            <w:r/>
            <w:r>
              <w:rPr>
                <w:b/>
                <w:sz w:val="21"/>
              </w:rPr>
              <w:t>№</w:t>
            </w:r>
          </w:p>
        </w:tc>
        <w:tc>
          <w:tcPr>
            <w:tcW w:type="dxa" w:w="3061"/>
          </w:tcPr>
          <w:p>
            <w:pPr>
              <w:spacing w:after="20"/>
            </w:pPr>
            <w:r/>
            <w:r>
              <w:rPr>
                <w:b/>
                <w:sz w:val="21"/>
              </w:rPr>
              <w:t>Göstərilmiş xidmətin adı</w:t>
            </w:r>
          </w:p>
        </w:tc>
        <w:tc>
          <w:tcPr>
            <w:tcW w:type="dxa" w:w="1020"/>
          </w:tcPr>
          <w:p>
            <w:pPr>
              <w:spacing w:after="20"/>
            </w:pPr>
            <w:r/>
            <w:r>
              <w:rPr>
                <w:b/>
                <w:sz w:val="21"/>
              </w:rPr>
              <w:t>Ölçü vahidi</w:t>
            </w:r>
          </w:p>
        </w:tc>
        <w:tc>
          <w:tcPr>
            <w:tcW w:type="dxa" w:w="794"/>
          </w:tcPr>
          <w:p>
            <w:pPr>
              <w:spacing w:after="20"/>
            </w:pPr>
            <w:r/>
            <w:r>
              <w:rPr>
                <w:b/>
                <w:sz w:val="21"/>
              </w:rPr>
              <w:t>Həcmi</w:t>
            </w:r>
          </w:p>
        </w:tc>
        <w:tc>
          <w:tcPr>
            <w:tcW w:type="dxa" w:w="1361"/>
          </w:tcPr>
          <w:p>
            <w:pPr>
              <w:spacing w:after="20"/>
            </w:pPr>
            <w:r/>
            <w:r>
              <w:rPr>
                <w:b/>
                <w:sz w:val="21"/>
              </w:rPr>
              <w:t>Dəyəri, ƏDV-siz (₼)</w:t>
            </w:r>
          </w:p>
        </w:tc>
        <w:tc>
          <w:tcPr>
            <w:tcW w:type="dxa" w:w="1020"/>
          </w:tcPr>
          <w:p>
            <w:pPr>
              <w:spacing w:after="20"/>
            </w:pPr>
            <w:r/>
            <w:r>
              <w:rPr>
                <w:b/>
                <w:sz w:val="21"/>
              </w:rPr>
              <w:t>ƏDV (₼)</w:t>
            </w:r>
          </w:p>
        </w:tc>
        <w:tc>
          <w:tcPr>
            <w:tcW w:type="dxa" w:w="1247"/>
          </w:tcPr>
          <w:p>
            <w:pPr>
              <w:spacing w:after="20"/>
            </w:pPr>
            <w:r/>
            <w:r>
              <w:rPr>
                <w:b/>
                <w:sz w:val="21"/>
              </w:rPr>
              <w:t>Cəmi (₼)</w:t>
            </w:r>
          </w:p>
        </w:tc>
      </w:tr>
      <w:tr>
        <w:tc>
          <w:tcPr>
            <w:tcW w:type="dxa" w:w="454"/>
          </w:tcPr>
          <w:p>
            <w:pPr>
              <w:spacing w:after="20"/>
            </w:pPr>
            <w:r/>
            <w:r>
              <w:rPr>
                <w:b w:val="0"/>
                <w:sz w:val="21"/>
              </w:rPr>
              <w:t>1</w:t>
            </w:r>
          </w:p>
        </w:tc>
        <w:tc>
          <w:tcPr>
            <w:tcW w:type="dxa" w:w="3061"/>
          </w:tcPr>
          <w:p>
            <w:pPr>
              <w:spacing w:after="20"/>
            </w:pPr>
            <w:r/>
            <w:r>
              <w:rPr>
                <w:b w:val="0"/>
                <w:sz w:val="21"/>
              </w:rPr>
            </w:r>
          </w:p>
        </w:tc>
        <w:tc>
          <w:tcPr>
            <w:tcW w:type="dxa" w:w="1020"/>
          </w:tcPr>
          <w:p>
            <w:pPr>
              <w:spacing w:after="20"/>
            </w:pPr>
            <w:r/>
            <w:r>
              <w:rPr>
                <w:b w:val="0"/>
                <w:sz w:val="21"/>
              </w:rPr>
            </w:r>
          </w:p>
        </w:tc>
        <w:tc>
          <w:tcPr>
            <w:tcW w:type="dxa" w:w="794"/>
          </w:tcPr>
          <w:p>
            <w:pPr>
              <w:spacing w:after="20"/>
            </w:pPr>
            <w:r/>
            <w:r>
              <w:rPr>
                <w:b w:val="0"/>
                <w:sz w:val="21"/>
              </w:rPr>
            </w:r>
          </w:p>
        </w:tc>
        <w:tc>
          <w:tcPr>
            <w:tcW w:type="dxa" w:w="1361"/>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r>
      <w:tr>
        <w:tc>
          <w:tcPr>
            <w:tcW w:type="dxa" w:w="454"/>
          </w:tcPr>
          <w:p>
            <w:pPr>
              <w:spacing w:after="20"/>
            </w:pPr>
            <w:r/>
            <w:r>
              <w:rPr>
                <w:b w:val="0"/>
                <w:sz w:val="21"/>
              </w:rPr>
              <w:t>2</w:t>
            </w:r>
          </w:p>
        </w:tc>
        <w:tc>
          <w:tcPr>
            <w:tcW w:type="dxa" w:w="3061"/>
          </w:tcPr>
          <w:p>
            <w:pPr>
              <w:spacing w:after="20"/>
            </w:pPr>
            <w:r/>
            <w:r>
              <w:rPr>
                <w:b w:val="0"/>
                <w:sz w:val="21"/>
              </w:rPr>
            </w:r>
          </w:p>
        </w:tc>
        <w:tc>
          <w:tcPr>
            <w:tcW w:type="dxa" w:w="1020"/>
          </w:tcPr>
          <w:p>
            <w:pPr>
              <w:spacing w:after="20"/>
            </w:pPr>
            <w:r/>
            <w:r>
              <w:rPr>
                <w:b w:val="0"/>
                <w:sz w:val="21"/>
              </w:rPr>
            </w:r>
          </w:p>
        </w:tc>
        <w:tc>
          <w:tcPr>
            <w:tcW w:type="dxa" w:w="794"/>
          </w:tcPr>
          <w:p>
            <w:pPr>
              <w:spacing w:after="20"/>
            </w:pPr>
            <w:r/>
            <w:r>
              <w:rPr>
                <w:b w:val="0"/>
                <w:sz w:val="21"/>
              </w:rPr>
            </w:r>
          </w:p>
        </w:tc>
        <w:tc>
          <w:tcPr>
            <w:tcW w:type="dxa" w:w="1361"/>
          </w:tcPr>
          <w:p>
            <w:pPr>
              <w:spacing w:after="20"/>
            </w:pPr>
            <w:r/>
            <w:r>
              <w:rPr>
                <w:b w:val="0"/>
                <w:sz w:val="21"/>
              </w:rPr>
            </w:r>
          </w:p>
        </w:tc>
        <w:tc>
          <w:tcPr>
            <w:tcW w:type="dxa" w:w="1020"/>
          </w:tcPr>
          <w:p>
            <w:pPr>
              <w:spacing w:after="20"/>
            </w:pPr>
            <w:r/>
            <w:r>
              <w:rPr>
                <w:b w:val="0"/>
                <w:sz w:val="21"/>
              </w:rPr>
            </w:r>
          </w:p>
        </w:tc>
        <w:tc>
          <w:tcPr>
            <w:tcW w:type="dxa" w:w="1247"/>
          </w:tcPr>
          <w:p>
            <w:pPr>
              <w:spacing w:after="20"/>
            </w:pPr>
            <w:r/>
            <w:r>
              <w:rPr>
                <w:b w:val="0"/>
                <w:sz w:val="21"/>
              </w:rPr>
            </w:r>
          </w:p>
        </w:tc>
      </w:tr>
      <w:tr>
        <w:tc>
          <w:tcPr>
            <w:tcW w:type="dxa" w:w="454"/>
          </w:tcPr>
          <w:p>
            <w:pPr>
              <w:spacing w:after="20"/>
            </w:pPr>
            <w:r/>
            <w:r>
              <w:rPr>
                <w:b w:val="0"/>
                <w:sz w:val="21"/>
              </w:rPr>
            </w:r>
          </w:p>
        </w:tc>
        <w:tc>
          <w:tcPr>
            <w:tcW w:type="dxa" w:w="3061"/>
          </w:tcPr>
          <w:p>
            <w:pPr>
              <w:spacing w:after="20"/>
            </w:pPr>
            <w:r/>
            <w:r>
              <w:rPr>
                <w:b w:val="0"/>
                <w:sz w:val="21"/>
              </w:rPr>
            </w:r>
          </w:p>
        </w:tc>
        <w:tc>
          <w:tcPr>
            <w:tcW w:type="dxa" w:w="1020"/>
          </w:tcPr>
          <w:p>
            <w:pPr>
              <w:spacing w:after="20"/>
            </w:pPr>
            <w:r/>
            <w:r>
              <w:rPr>
                <w:b w:val="0"/>
                <w:sz w:val="21"/>
              </w:rPr>
            </w:r>
          </w:p>
        </w:tc>
        <w:tc>
          <w:tcPr>
            <w:tcW w:type="dxa" w:w="794"/>
          </w:tcPr>
          <w:p>
            <w:pPr>
              <w:spacing w:after="20"/>
            </w:pPr>
            <w:r/>
            <w:r>
              <w:rPr>
                <w:b w:val="0"/>
                <w:sz w:val="21"/>
              </w:rPr>
            </w:r>
          </w:p>
        </w:tc>
        <w:tc>
          <w:tcPr>
            <w:tcW w:type="dxa" w:w="1361"/>
          </w:tcPr>
          <w:p>
            <w:pPr>
              <w:spacing w:after="20"/>
            </w:pPr>
            <w:r/>
            <w:r>
              <w:rPr>
                <w:b w:val="0"/>
                <w:sz w:val="21"/>
              </w:rPr>
            </w:r>
          </w:p>
        </w:tc>
        <w:tc>
          <w:tcPr>
            <w:tcW w:type="dxa" w:w="1020"/>
          </w:tcPr>
          <w:p>
            <w:pPr>
              <w:spacing w:after="20"/>
            </w:pPr>
            <w:r/>
            <w:r>
              <w:rPr>
                <w:b w:val="0"/>
                <w:sz w:val="21"/>
              </w:rPr>
              <w:t>Yekun:</w:t>
            </w:r>
          </w:p>
        </w:tc>
        <w:tc>
          <w:tcPr>
            <w:tcW w:type="dxa" w:w="1247"/>
          </w:tcPr>
          <w:p>
            <w:pPr>
              <w:spacing w:after="20"/>
            </w:pPr>
            <w:r/>
            <w:r>
              <w:rPr>
                <w:b w:val="0"/>
                <w:sz w:val="21"/>
              </w:rPr>
            </w:r>
          </w:p>
        </w:tc>
      </w:tr>
    </w:tbl>
    <w:p>
      <w:pPr>
        <w:spacing w:after="40"/>
      </w:pPr>
    </w:p>
    <w:p>
      <w:pPr>
        <w:jc w:val="both"/>
      </w:pPr>
      <w:r>
        <w:rPr>
          <w:b w:val="0"/>
          <w:i w:val="0"/>
        </w:rPr>
        <w:t>Elektron qaimə-faktura: seriya ______ № __________, tarix «____» ____________ 20___.</w:t>
      </w:r>
    </w:p>
    <w:p>
      <w:pPr>
        <w:jc w:val="both"/>
      </w:pPr>
      <w:r>
        <w:rPr>
          <w:b w:val="0"/>
          <w:i w:val="0"/>
        </w:rPr>
        <w:t>Xidmətlər müqavilənin şərtlərinə uyğun, tam həcmdə və vaxtında göstərilib. Sifarişçinin Xidmətlərin həcmi, keyfiyyəti və müddəti üzrə iradları: ☐ yoxdur  ☐ var: ________________________________________.</w:t>
      </w:r>
    </w:p>
    <w:p>
      <w:pPr>
        <w:jc w:val="both"/>
      </w:pPr>
      <w:r>
        <w:rPr>
          <w:b w:val="0"/>
          <w:i w:val="0"/>
        </w:rPr>
        <w:t>Akt iki nüsxədə tərtib edilib və müqavilənin ayrılmaz hissəsidir.</w:t>
      </w: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Təhvil verdi (İCRAÇI)</w:t>
            </w:r>
          </w:p>
        </w:tc>
        <w:tc>
          <w:tcPr>
            <w:tcW w:type="dxa" w:w="4535"/>
          </w:tcPr>
          <w:p>
            <w:pPr>
              <w:spacing w:after="20"/>
            </w:pPr>
            <w:r/>
            <w:r>
              <w:rPr>
                <w:b/>
                <w:sz w:val="21"/>
              </w:rPr>
              <w:t>Qəbul etdi (SİFARİŞÇİ)</w:t>
            </w:r>
          </w:p>
        </w:tc>
      </w:tr>
      <w:tr>
        <w:tc>
          <w:tcPr>
            <w:tcW w:type="dxa" w:w="4535"/>
          </w:tcPr>
          <w:p>
            <w:pPr>
              <w:spacing w:after="20"/>
            </w:pPr>
            <w:r/>
            <w:r>
              <w:rPr>
                <w:b w:val="0"/>
                <w:sz w:val="21"/>
              </w:rPr>
              <w:t>Vəzifə, ad, soyad: ________________</w:t>
            </w:r>
          </w:p>
        </w:tc>
        <w:tc>
          <w:tcPr>
            <w:tcW w:type="dxa" w:w="4535"/>
          </w:tcPr>
          <w:p>
            <w:pPr>
              <w:spacing w:after="20"/>
            </w:pPr>
            <w:r/>
            <w:r>
              <w:rPr>
                <w:b w:val="0"/>
                <w:sz w:val="21"/>
              </w:rPr>
              <w:t>Vəzifə, ad, soyad: ________________</w:t>
            </w:r>
          </w:p>
        </w:tc>
      </w:tr>
      <w:t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0"/>
        <w:jc w:val="right"/>
      </w:pPr>
      <w:r>
        <w:rPr>
          <w:b w:val="0"/>
          <w:i/>
        </w:rPr>
        <w:t>Əlavə 3</w:t>
      </w:r>
    </w:p>
    <w:p>
      <w:pPr>
        <w:jc w:val="right"/>
      </w:pPr>
      <w:r>
        <w:rPr>
          <w:b w:val="0"/>
          <w:i/>
          <w:sz w:val="20"/>
        </w:rPr>
        <w:t>«____» ____________ 20___-ci il tarixli № ______ xidmətlərin göstərilməsi haqqında müqaviləyə</w:t>
      </w:r>
    </w:p>
    <w:p>
      <w:pPr>
        <w:spacing w:after="200" w:before="280"/>
        <w:jc w:val="center"/>
      </w:pPr>
      <w:r>
        <w:rPr>
          <w:b/>
          <w:i w:val="0"/>
          <w:sz w:val="28"/>
        </w:rPr>
        <w:t>SƏLAHİYYƏTLİ ŞƏXSLƏR</w:t>
      </w:r>
    </w:p>
    <w:p>
      <w:pPr>
        <w:jc w:val="both"/>
      </w:pPr>
      <w:r>
        <w:rPr>
          <w:b w:val="0"/>
          <w:i w:val="0"/>
        </w:rPr>
        <w:t>Müqavilənin icrası üzrə əlaqə saxlayan və aktları imzalamaq hüququ olan şəxslər:</w:t>
      </w:r>
    </w:p>
    <w:p>
      <w:pPr>
        <w:jc w:val="both"/>
      </w:pPr>
      <w:r>
        <w:rPr>
          <w:b/>
          <w:i w:val="0"/>
        </w:rPr>
        <w:t>Sifarişçi tərəfdən:</w:t>
      </w:r>
    </w:p>
    <w:tbl>
      <w:tblPr>
        <w:tblStyle w:val="TableGrid"/>
        <w:tblW w:type="dxa" w:w="9072"/>
        <w:jc w:val="center"/>
        <w:tblLayout w:type="fixed"/>
        <w:tblLook w:firstColumn="1" w:firstRow="1" w:lastColumn="0" w:lastRow="0" w:noHBand="0" w:noVBand="1" w:val="04A0"/>
      </w:tblPr>
      <w:tblGrid>
        <w:gridCol w:w="453"/>
        <w:gridCol w:w="2835"/>
        <w:gridCol w:w="1701"/>
        <w:gridCol w:w="2494"/>
        <w:gridCol w:w="1587"/>
      </w:tblGrid>
      <w:tr>
        <w:tc>
          <w:tcPr>
            <w:tcW w:type="dxa" w:w="454"/>
          </w:tcPr>
          <w:p>
            <w:pPr>
              <w:spacing w:after="20"/>
            </w:pPr>
            <w:r/>
            <w:r>
              <w:rPr>
                <w:b/>
                <w:sz w:val="21"/>
              </w:rPr>
              <w:t>№</w:t>
            </w:r>
          </w:p>
        </w:tc>
        <w:tc>
          <w:tcPr>
            <w:tcW w:type="dxa" w:w="2835"/>
          </w:tcPr>
          <w:p>
            <w:pPr>
              <w:spacing w:after="20"/>
            </w:pPr>
            <w:r/>
            <w:r>
              <w:rPr>
                <w:b/>
                <w:sz w:val="21"/>
              </w:rPr>
              <w:t>Soyadı, adı, atasının adı</w:t>
            </w:r>
          </w:p>
        </w:tc>
        <w:tc>
          <w:tcPr>
            <w:tcW w:type="dxa" w:w="1701"/>
          </w:tcPr>
          <w:p>
            <w:pPr>
              <w:spacing w:after="20"/>
            </w:pPr>
            <w:r/>
            <w:r>
              <w:rPr>
                <w:b/>
                <w:sz w:val="21"/>
              </w:rPr>
              <w:t>Vəzifəsi</w:t>
            </w:r>
          </w:p>
        </w:tc>
        <w:tc>
          <w:tcPr>
            <w:tcW w:type="dxa" w:w="2494"/>
          </w:tcPr>
          <w:p>
            <w:pPr>
              <w:spacing w:after="20"/>
            </w:pPr>
            <w:r/>
            <w:r>
              <w:rPr>
                <w:b/>
                <w:sz w:val="21"/>
              </w:rPr>
              <w:t>Səlahiyyət (əlaqə / akt imzalama)</w:t>
            </w:r>
          </w:p>
        </w:tc>
        <w:tc>
          <w:tcPr>
            <w:tcW w:type="dxa" w:w="1587"/>
          </w:tcPr>
          <w:p>
            <w:pPr>
              <w:spacing w:after="20"/>
            </w:pPr>
            <w:r/>
            <w:r>
              <w:rPr>
                <w:b/>
                <w:sz w:val="21"/>
              </w:rPr>
              <w:t>Telefon, e-poçt</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701"/>
          </w:tcPr>
          <w:p>
            <w:pPr>
              <w:spacing w:after="20"/>
            </w:pPr>
            <w:r/>
            <w:r>
              <w:rPr>
                <w:b w:val="0"/>
                <w:sz w:val="21"/>
              </w:rPr>
            </w:r>
          </w:p>
        </w:tc>
        <w:tc>
          <w:tcPr>
            <w:tcW w:type="dxa" w:w="2494"/>
          </w:tcPr>
          <w:p>
            <w:pPr>
              <w:spacing w:after="20"/>
            </w:pPr>
            <w:r/>
            <w:r>
              <w:rPr>
                <w:b w:val="0"/>
                <w:sz w:val="21"/>
              </w:rPr>
            </w:r>
          </w:p>
        </w:tc>
        <w:tc>
          <w:tcPr>
            <w:tcW w:type="dxa" w:w="1587"/>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701"/>
          </w:tcPr>
          <w:p>
            <w:pPr>
              <w:spacing w:after="20"/>
            </w:pPr>
            <w:r/>
            <w:r>
              <w:rPr>
                <w:b w:val="0"/>
                <w:sz w:val="21"/>
              </w:rPr>
            </w:r>
          </w:p>
        </w:tc>
        <w:tc>
          <w:tcPr>
            <w:tcW w:type="dxa" w:w="2494"/>
          </w:tcPr>
          <w:p>
            <w:pPr>
              <w:spacing w:after="20"/>
            </w:pPr>
            <w:r/>
            <w:r>
              <w:rPr>
                <w:b w:val="0"/>
                <w:sz w:val="21"/>
              </w:rPr>
            </w:r>
          </w:p>
        </w:tc>
        <w:tc>
          <w:tcPr>
            <w:tcW w:type="dxa" w:w="1587"/>
          </w:tcPr>
          <w:p>
            <w:pPr>
              <w:spacing w:after="20"/>
            </w:pPr>
            <w:r/>
            <w:r>
              <w:rPr>
                <w:b w:val="0"/>
                <w:sz w:val="21"/>
              </w:rPr>
            </w:r>
          </w:p>
        </w:tc>
      </w:tr>
    </w:tbl>
    <w:p>
      <w:pPr>
        <w:spacing w:after="40"/>
      </w:pPr>
    </w:p>
    <w:p>
      <w:pPr>
        <w:jc w:val="both"/>
      </w:pPr>
      <w:r>
        <w:rPr>
          <w:b/>
          <w:i w:val="0"/>
        </w:rPr>
        <w:t>İcraçı tərəfdən:</w:t>
      </w:r>
    </w:p>
    <w:tbl>
      <w:tblPr>
        <w:tblStyle w:val="TableGrid"/>
        <w:tblW w:type="dxa" w:w="9072"/>
        <w:jc w:val="center"/>
        <w:tblLayout w:type="fixed"/>
        <w:tblLook w:firstColumn="1" w:firstRow="1" w:lastColumn="0" w:lastRow="0" w:noHBand="0" w:noVBand="1" w:val="04A0"/>
      </w:tblPr>
      <w:tblGrid>
        <w:gridCol w:w="453"/>
        <w:gridCol w:w="2835"/>
        <w:gridCol w:w="1701"/>
        <w:gridCol w:w="2494"/>
        <w:gridCol w:w="1587"/>
      </w:tblGrid>
      <w:tr>
        <w:tc>
          <w:tcPr>
            <w:tcW w:type="dxa" w:w="454"/>
          </w:tcPr>
          <w:p>
            <w:pPr>
              <w:spacing w:after="20"/>
            </w:pPr>
            <w:r/>
            <w:r>
              <w:rPr>
                <w:b/>
                <w:sz w:val="21"/>
              </w:rPr>
              <w:t>№</w:t>
            </w:r>
          </w:p>
        </w:tc>
        <w:tc>
          <w:tcPr>
            <w:tcW w:type="dxa" w:w="2835"/>
          </w:tcPr>
          <w:p>
            <w:pPr>
              <w:spacing w:after="20"/>
            </w:pPr>
            <w:r/>
            <w:r>
              <w:rPr>
                <w:b/>
                <w:sz w:val="21"/>
              </w:rPr>
              <w:t>Soyadı, adı, atasının adı</w:t>
            </w:r>
          </w:p>
        </w:tc>
        <w:tc>
          <w:tcPr>
            <w:tcW w:type="dxa" w:w="1701"/>
          </w:tcPr>
          <w:p>
            <w:pPr>
              <w:spacing w:after="20"/>
            </w:pPr>
            <w:r/>
            <w:r>
              <w:rPr>
                <w:b/>
                <w:sz w:val="21"/>
              </w:rPr>
              <w:t>Vəzifəsi</w:t>
            </w:r>
          </w:p>
        </w:tc>
        <w:tc>
          <w:tcPr>
            <w:tcW w:type="dxa" w:w="2494"/>
          </w:tcPr>
          <w:p>
            <w:pPr>
              <w:spacing w:after="20"/>
            </w:pPr>
            <w:r/>
            <w:r>
              <w:rPr>
                <w:b/>
                <w:sz w:val="21"/>
              </w:rPr>
              <w:t>Səlahiyyət (əlaqə / akt imzalama)</w:t>
            </w:r>
          </w:p>
        </w:tc>
        <w:tc>
          <w:tcPr>
            <w:tcW w:type="dxa" w:w="1587"/>
          </w:tcPr>
          <w:p>
            <w:pPr>
              <w:spacing w:after="20"/>
            </w:pPr>
            <w:r/>
            <w:r>
              <w:rPr>
                <w:b/>
                <w:sz w:val="21"/>
              </w:rPr>
              <w:t>Telefon, e-poçt</w:t>
            </w:r>
          </w:p>
        </w:tc>
      </w:tr>
      <w:tr>
        <w:tc>
          <w:tcPr>
            <w:tcW w:type="dxa" w:w="454"/>
          </w:tcPr>
          <w:p>
            <w:pPr>
              <w:spacing w:after="20"/>
            </w:pPr>
            <w:r/>
            <w:r>
              <w:rPr>
                <w:b w:val="0"/>
                <w:sz w:val="21"/>
              </w:rPr>
              <w:t>1</w:t>
            </w:r>
          </w:p>
        </w:tc>
        <w:tc>
          <w:tcPr>
            <w:tcW w:type="dxa" w:w="2835"/>
          </w:tcPr>
          <w:p>
            <w:pPr>
              <w:spacing w:after="20"/>
            </w:pPr>
            <w:r/>
            <w:r>
              <w:rPr>
                <w:b w:val="0"/>
                <w:sz w:val="21"/>
              </w:rPr>
            </w:r>
          </w:p>
        </w:tc>
        <w:tc>
          <w:tcPr>
            <w:tcW w:type="dxa" w:w="1701"/>
          </w:tcPr>
          <w:p>
            <w:pPr>
              <w:spacing w:after="20"/>
            </w:pPr>
            <w:r/>
            <w:r>
              <w:rPr>
                <w:b w:val="0"/>
                <w:sz w:val="21"/>
              </w:rPr>
            </w:r>
          </w:p>
        </w:tc>
        <w:tc>
          <w:tcPr>
            <w:tcW w:type="dxa" w:w="2494"/>
          </w:tcPr>
          <w:p>
            <w:pPr>
              <w:spacing w:after="20"/>
            </w:pPr>
            <w:r/>
            <w:r>
              <w:rPr>
                <w:b w:val="0"/>
                <w:sz w:val="21"/>
              </w:rPr>
            </w:r>
          </w:p>
        </w:tc>
        <w:tc>
          <w:tcPr>
            <w:tcW w:type="dxa" w:w="1587"/>
          </w:tcPr>
          <w:p>
            <w:pPr>
              <w:spacing w:after="20"/>
            </w:pPr>
            <w:r/>
            <w:r>
              <w:rPr>
                <w:b w:val="0"/>
                <w:sz w:val="21"/>
              </w:rPr>
            </w:r>
          </w:p>
        </w:tc>
      </w:tr>
      <w:tr>
        <w:tc>
          <w:tcPr>
            <w:tcW w:type="dxa" w:w="454"/>
          </w:tcPr>
          <w:p>
            <w:pPr>
              <w:spacing w:after="20"/>
            </w:pPr>
            <w:r/>
            <w:r>
              <w:rPr>
                <w:b w:val="0"/>
                <w:sz w:val="21"/>
              </w:rPr>
              <w:t>2</w:t>
            </w:r>
          </w:p>
        </w:tc>
        <w:tc>
          <w:tcPr>
            <w:tcW w:type="dxa" w:w="2835"/>
          </w:tcPr>
          <w:p>
            <w:pPr>
              <w:spacing w:after="20"/>
            </w:pPr>
            <w:r/>
            <w:r>
              <w:rPr>
                <w:b w:val="0"/>
                <w:sz w:val="21"/>
              </w:rPr>
            </w:r>
          </w:p>
        </w:tc>
        <w:tc>
          <w:tcPr>
            <w:tcW w:type="dxa" w:w="1701"/>
          </w:tcPr>
          <w:p>
            <w:pPr>
              <w:spacing w:after="20"/>
            </w:pPr>
            <w:r/>
            <w:r>
              <w:rPr>
                <w:b w:val="0"/>
                <w:sz w:val="21"/>
              </w:rPr>
            </w:r>
          </w:p>
        </w:tc>
        <w:tc>
          <w:tcPr>
            <w:tcW w:type="dxa" w:w="2494"/>
          </w:tcPr>
          <w:p>
            <w:pPr>
              <w:spacing w:after="20"/>
            </w:pPr>
            <w:r/>
            <w:r>
              <w:rPr>
                <w:b w:val="0"/>
                <w:sz w:val="21"/>
              </w:rPr>
            </w:r>
          </w:p>
        </w:tc>
        <w:tc>
          <w:tcPr>
            <w:tcW w:type="dxa" w:w="1587"/>
          </w:tcPr>
          <w:p>
            <w:pPr>
              <w:spacing w:after="20"/>
            </w:pPr>
            <w:r/>
            <w:r>
              <w:rPr>
                <w:b w:val="0"/>
                <w:sz w:val="21"/>
              </w:rPr>
            </w:r>
          </w:p>
        </w:tc>
      </w:tr>
    </w:tbl>
    <w:p>
      <w:pPr>
        <w:spacing w:after="40"/>
      </w:pPr>
    </w:p>
    <w:tbl>
      <w:tblPr>
        <w:tblStyle w:val="TableGrid"/>
        <w:tblW w:type="dxa" w:w="9072"/>
        <w:jc w:val="center"/>
        <w:tblLayout w:type="fixed"/>
        <w:tblLook w:firstColumn="1" w:firstRow="1" w:lastColumn="0" w:lastRow="0" w:noHBand="0" w:noVBand="1" w:val="04A0"/>
      </w:tblPr>
      <w:tblGrid>
        <w:gridCol w:w="4536"/>
        <w:gridCol w:w="4536"/>
      </w:tblGrid>
      <w:tr>
        <w:tc>
          <w:tcPr>
            <w:tcW w:type="dxa" w:w="4535"/>
          </w:tcPr>
          <w:p>
            <w:pPr>
              <w:spacing w:after="20"/>
            </w:pPr>
            <w:r/>
            <w:r>
              <w:rPr>
                <w:b/>
                <w:sz w:val="21"/>
              </w:rPr>
              <w:t>SİFARİŞÇİ</w:t>
            </w:r>
          </w:p>
        </w:tc>
        <w:tc>
          <w:tcPr>
            <w:tcW w:type="dxa" w:w="4535"/>
          </w:tcPr>
          <w:p>
            <w:pPr>
              <w:spacing w:after="20"/>
            </w:pPr>
            <w:r/>
            <w:r>
              <w:rPr>
                <w:b/>
                <w:sz w:val="21"/>
              </w:rPr>
              <w:t>İCRAÇI</w:t>
            </w:r>
          </w:p>
        </w:tc>
      </w:tr>
      <w:tr>
        <w:tc>
          <w:tcPr>
            <w:tcW w:type="dxa" w:w="4535"/>
          </w:tcPr>
          <w:p>
            <w:pPr>
              <w:spacing w:after="20"/>
            </w:pPr>
            <w:r/>
            <w:r>
              <w:rPr>
                <w:b w:val="0"/>
                <w:sz w:val="21"/>
              </w:rPr>
              <w:t>Direktor: ____________________</w:t>
            </w:r>
          </w:p>
        </w:tc>
        <w:tc>
          <w:tcPr>
            <w:tcW w:type="dxa" w:w="4535"/>
          </w:tcPr>
          <w:p>
            <w:pPr>
              <w:spacing w:after="20"/>
            </w:pPr>
            <w:r/>
            <w:r>
              <w:rPr>
                <w:b w:val="0"/>
                <w:sz w:val="21"/>
              </w:rPr>
              <w:t>Direktor: ____________________</w:t>
            </w:r>
          </w:p>
        </w:tc>
      </w:tr>
      <w:tr>
        <w:tc>
          <w:tcPr>
            <w:tcW w:type="dxa" w:w="4535"/>
          </w:tcPr>
          <w:p>
            <w:pPr>
              <w:spacing w:after="20"/>
            </w:pPr>
            <w:r/>
            <w:r>
              <w:rPr>
                <w:b w:val="0"/>
                <w:sz w:val="21"/>
              </w:rPr>
              <w:t>İmza: ______________  M.Y.</w:t>
            </w:r>
          </w:p>
        </w:tc>
        <w:tc>
          <w:tcPr>
            <w:tcW w:type="dxa" w:w="4535"/>
          </w:tcPr>
          <w:p>
            <w:pPr>
              <w:spacing w:after="20"/>
            </w:pPr>
            <w:r/>
            <w:r>
              <w:rPr>
                <w:b w:val="0"/>
                <w:sz w:val="21"/>
              </w:rPr>
              <w:t>İmza: ______________  M.Y.</w:t>
            </w:r>
          </w:p>
        </w:tc>
      </w:tr>
    </w:tbl>
    <w:p>
      <w:pPr>
        <w:spacing w:after="40"/>
      </w:pPr>
    </w:p>
    <w:p>
      <w:r>
        <w:br w:type="page"/>
      </w:r>
    </w:p>
    <w:p>
      <w:pPr>
        <w:spacing w:after="80"/>
        <w:jc w:val="center"/>
      </w:pPr>
      <w:r>
        <w:rPr>
          <w:b/>
          <w:i w:val="0"/>
          <w:sz w:val="26"/>
        </w:rPr>
        <w:t>DOLDURMA QAYDASI VƏ HÜQUQİ QEYDLƏR</w:t>
      </w:r>
    </w:p>
    <w:p>
      <w:pPr>
        <w:spacing w:after="200"/>
        <w:jc w:val="center"/>
      </w:pPr>
      <w:r>
        <w:rPr>
          <w:b w:val="0"/>
          <w:i/>
          <w:sz w:val="20"/>
        </w:rPr>
        <w:t>(bu səhifə müqavilənin hissəsi deyil; imzalamadan əvvəl silin)</w:t>
      </w:r>
    </w:p>
    <w:p>
      <w:pPr>
        <w:spacing w:after="80" w:before="200"/>
        <w:jc w:val="left"/>
      </w:pPr>
      <w:r>
        <w:rPr>
          <w:b/>
          <w:i w:val="0"/>
        </w:rPr>
        <w:t>Bu nümunə nə üçündür</w:t>
      </w:r>
    </w:p>
    <w:p>
      <w:pPr>
        <w:jc w:val="both"/>
      </w:pPr>
      <w:r>
        <w:rPr>
          <w:b w:val="0"/>
          <w:i w:val="0"/>
        </w:rPr>
        <w:t>Hüquqi şəxslər və fərdi sahibkarlar arasında daimi (aylıq) və ya birdəfəlik xidmətlər üçündür: mühasibat, hüquq, məsləhət, IT, marketinq, təmizlik, texniki xidmət, mühafizə və s. Xidmətlərin konkret məzmunu Əlavə 1-də yazılır, ona görə eyni nümunə müxtəlif xidmətlər üçün istifadə oluna bilər. ☐ işarəli bəndlərdə lazım olan variantı saxlayın, digərlərini silin.</w:t>
      </w:r>
    </w:p>
    <w:p>
      <w:pPr>
        <w:spacing w:after="80" w:before="200"/>
        <w:jc w:val="left"/>
      </w:pPr>
      <w:r>
        <w:rPr>
          <w:b/>
          <w:i w:val="0"/>
        </w:rPr>
        <w:t>Hüquqi əsas</w:t>
      </w:r>
    </w:p>
    <w:p>
      <w:pPr>
        <w:ind w:left="340"/>
        <w:jc w:val="both"/>
      </w:pPr>
      <w:r>
        <w:rPr>
          <w:b w:val="0"/>
          <w:i w:val="0"/>
        </w:rPr>
        <w:t>— Mülki Məcəllədə ayrıca «xidmət müqaviləsi» fəsli yoxdur. Belə müqavilə müqavilə azadlığı əsasında bağlanır (maddə 390.1), tənzimlənməyən məsələlərə isə qanunun analogiyası ilə (maddə 11.1) ən yaxın müqavilə növü — podrat haqqında müddəalar (maddələr 752–776) tətbiq olunur. Müqavilədə bu, 1.5-ci bənddə açıq yazılıb.</w:t>
      </w:r>
    </w:p>
    <w:p>
      <w:pPr>
        <w:ind w:left="340"/>
        <w:jc w:val="both"/>
      </w:pPr>
      <w:r>
        <w:rPr>
          <w:b w:val="0"/>
          <w:i w:val="0"/>
        </w:rPr>
        <w:t>— Xidmət əşya hazırlanması ilə bağlıdırsa (məsələn, məhsulun hazırlanması), podrat müqaviləsi, hazır malın satışı isə alqı-satqı müqaviləsi daha uyğundur.</w:t>
      </w:r>
    </w:p>
    <w:p>
      <w:pPr>
        <w:ind w:left="340"/>
        <w:jc w:val="both"/>
      </w:pPr>
      <w:r>
        <w:rPr>
          <w:b w:val="0"/>
          <w:i w:val="0"/>
        </w:rPr>
        <w:t>— Sifarişçi istənilən vaxt müqavilədən imtina edə bilər, lakin göstərilmiş xidmətlərin haqqını və zərəri ödəməlidir (maddə 759). Bu qayda müqavilənin 11.2-ci bəndində əks olunub.</w:t>
      </w:r>
    </w:p>
    <w:p>
      <w:pPr>
        <w:ind w:left="340"/>
        <w:jc w:val="both"/>
      </w:pPr>
      <w:r>
        <w:rPr>
          <w:b w:val="0"/>
          <w:i w:val="0"/>
        </w:rPr>
        <w:t>— Aktın vaxtında imzalanmaması halında xidmətlərin qəbul edilmiş sayılması (bənd 4.2, maddə 770) icraçını qoruyur; sifarişçi üçün isə aktı müddətində yoxlamaq vacibdir.</w:t>
      </w:r>
    </w:p>
    <w:p>
      <w:pPr>
        <w:ind w:left="340"/>
        <w:jc w:val="both"/>
      </w:pPr>
      <w:r>
        <w:rPr>
          <w:b w:val="0"/>
          <w:i w:val="0"/>
        </w:rPr>
        <w:t>— Dəbbə pulu haqqında razılaşma yazılı olmalıdır (maddə 463); məhkəmə tənasübsüz yüksək dəbbə pulunu azalda bilər (maddə 467).</w:t>
      </w:r>
    </w:p>
    <w:p>
      <w:pPr>
        <w:ind w:left="340"/>
        <w:jc w:val="both"/>
      </w:pPr>
      <w:r>
        <w:rPr>
          <w:b w:val="0"/>
          <w:i w:val="0"/>
        </w:rPr>
        <w:t>— Peşəkar xidmətlərdə (mühasibat, hüquq, vergi) ən çox mübahisə dövlət orqanlarının tətbiq etdiyi sanksiyalara görə yaranır. Bənd 7.5 kimin təqsiri ilə yaranan sanksiyanı kimin ödədiyini əvvəlcədən müəyyən edir.</w:t>
      </w:r>
    </w:p>
    <w:p>
      <w:pPr>
        <w:ind w:left="340"/>
        <w:jc w:val="both"/>
      </w:pPr>
      <w:r>
        <w:rPr>
          <w:b w:val="0"/>
          <w:i w:val="0"/>
        </w:rPr>
        <w:t>— Məsuliyyətin məhdudlaşdırılması (bənd 7.4) qərəzli və ya kobud ehtiyatsızlıqla vurulan zərərə şamil edilə bilməz (maddə 448.2).</w:t>
      </w:r>
    </w:p>
    <w:p>
      <w:pPr>
        <w:spacing w:after="80" w:before="200"/>
        <w:jc w:val="left"/>
      </w:pPr>
      <w:r>
        <w:rPr>
          <w:b/>
          <w:i w:val="0"/>
        </w:rPr>
        <w:t>Vergi və mühasibat qeydləri</w:t>
      </w:r>
    </w:p>
    <w:p>
      <w:pPr>
        <w:ind w:left="340"/>
        <w:jc w:val="both"/>
      </w:pPr>
      <w:r>
        <w:rPr>
          <w:b w:val="0"/>
          <w:i w:val="0"/>
        </w:rPr>
        <w:t>— Hər hesabat dövrü üzrə həm təhvil-təslim aktı, həm də elektron qaimə-faktura rəsmiləşdirilməlidir. Sifarişçi üçün bu sənədlər xərcin gəlirdən çıxılmasının əsasıdır; kameral yoxlamalarda ilk tələb olunan sənədlərdir.</w:t>
      </w:r>
    </w:p>
    <w:p>
      <w:pPr>
        <w:ind w:left="340"/>
        <w:jc w:val="both"/>
      </w:pPr>
      <w:r>
        <w:rPr>
          <w:b w:val="0"/>
          <w:i w:val="0"/>
        </w:rPr>
        <w:t>— ƏDV ödəyicisi olan icraçı qaimədə ƏDV-ni ayrıca göstərir; sifarişçi ƏDV ödəyicisidirsə, onu əvəzləşdirə bilər.</w:t>
      </w:r>
    </w:p>
    <w:p>
      <w:pPr>
        <w:ind w:left="340"/>
        <w:jc w:val="both"/>
      </w:pPr>
      <w:r>
        <w:rPr>
          <w:b w:val="0"/>
          <w:i w:val="0"/>
        </w:rPr>
        <w:t>— Sadələşdirilmiş vergi ödəyicisi olan icraçı üçün: ticarət və xidməti birlikdə aparanda rüb ərzində e-qaimə ilə əməliyyatlar dövriyyənin 30%-indən çox olarsa, sadələşdirilmiş vergi hüququ itirilir.</w:t>
      </w:r>
    </w:p>
    <w:p>
      <w:pPr>
        <w:ind w:left="340"/>
        <w:jc w:val="both"/>
      </w:pPr>
      <w:r>
        <w:rPr>
          <w:b w:val="0"/>
          <w:i w:val="0"/>
        </w:rPr>
        <w:t>— İcraçı qeyri-rezidentdirsə (xarici şirkət), Azərbaycanda ödəmə mənbəyində vergi və ƏDV öhdəlikləri yarana bilər; ikiqat vergitutmanın aradan qaldırılması haqqında sazişi yoxlayın.</w:t>
      </w:r>
    </w:p>
    <w:p>
      <w:pPr>
        <w:ind w:left="340"/>
        <w:jc w:val="both"/>
      </w:pPr>
      <w:r>
        <w:rPr>
          <w:b w:val="0"/>
          <w:i w:val="0"/>
        </w:rPr>
        <w:t>— Bu nümunə vergi uçotunda olmayan fiziki şəxslə bağlanmaq üçün nəzərdə tutulmayıb: belə hallarda ödəmə mənbəyində vergi və sosial sığorta öhdəlikləri yaranır və münasibət əmək münasibəti kimi tövsif oluna bilər.</w:t>
      </w:r>
    </w:p>
    <w:p>
      <w:pPr>
        <w:ind w:left="340"/>
        <w:jc w:val="both"/>
      </w:pPr>
      <w:r>
        <w:rPr>
          <w:b w:val="0"/>
          <w:i w:val="0"/>
        </w:rPr>
        <w:t>— Hesablaşmaları bank vasitəsilə aparın və hər rüb üzləşmə aktı imzalayın (bənd 3.7).</w:t>
      </w:r>
    </w:p>
    <w:p>
      <w:pPr>
        <w:spacing w:after="80" w:before="200"/>
        <w:jc w:val="left"/>
      </w:pPr>
      <w:r>
        <w:rPr>
          <w:b/>
          <w:i w:val="0"/>
        </w:rPr>
        <w:t>Müqavilədə istinad edilən Mülki Məcəllə maddələri</w:t>
      </w:r>
    </w:p>
    <w:tbl>
      <w:tblPr>
        <w:tblStyle w:val="TableGrid"/>
        <w:tblW w:type="dxa" w:w="9412"/>
        <w:jc w:val="center"/>
        <w:tblLayout w:type="fixed"/>
        <w:tblLook w:firstColumn="1" w:firstRow="1" w:lastColumn="0" w:lastRow="0" w:noHBand="0" w:noVBand="1" w:val="04A0"/>
      </w:tblPr>
      <w:tblGrid>
        <w:gridCol w:w="1474"/>
        <w:gridCol w:w="7938"/>
      </w:tblGrid>
      <w:tr>
        <w:tc>
          <w:tcPr>
            <w:tcW w:type="dxa" w:w="1474"/>
          </w:tcPr>
          <w:p>
            <w:pPr>
              <w:spacing w:after="20"/>
            </w:pPr>
            <w:r/>
            <w:r>
              <w:rPr>
                <w:b/>
                <w:sz w:val="21"/>
              </w:rPr>
              <w:t>Maddə</w:t>
            </w:r>
          </w:p>
        </w:tc>
        <w:tc>
          <w:tcPr>
            <w:tcW w:type="dxa" w:w="7937"/>
          </w:tcPr>
          <w:p>
            <w:pPr>
              <w:spacing w:after="20"/>
            </w:pPr>
            <w:r/>
            <w:r>
              <w:rPr>
                <w:b/>
                <w:sz w:val="21"/>
              </w:rPr>
              <w:t>Məzmun</w:t>
            </w:r>
          </w:p>
        </w:tc>
      </w:tr>
      <w:tr>
        <w:tc>
          <w:tcPr>
            <w:tcW w:type="dxa" w:w="1474"/>
          </w:tcPr>
          <w:p>
            <w:pPr>
              <w:spacing w:after="20"/>
            </w:pPr>
            <w:r/>
            <w:r>
              <w:rPr>
                <w:b w:val="0"/>
                <w:sz w:val="21"/>
              </w:rPr>
              <w:t>11.1</w:t>
            </w:r>
          </w:p>
        </w:tc>
        <w:tc>
          <w:tcPr>
            <w:tcW w:type="dxa" w:w="7937"/>
          </w:tcPr>
          <w:p>
            <w:pPr>
              <w:spacing w:after="20"/>
            </w:pPr>
            <w:r/>
            <w:r>
              <w:rPr>
                <w:b w:val="0"/>
                <w:sz w:val="21"/>
              </w:rPr>
              <w:t>Qanunun analogiyası</w:t>
            </w:r>
          </w:p>
        </w:tc>
      </w:tr>
      <w:tr>
        <w:tc>
          <w:tcPr>
            <w:tcW w:type="dxa" w:w="1474"/>
          </w:tcPr>
          <w:p>
            <w:pPr>
              <w:spacing w:after="20"/>
            </w:pPr>
            <w:r/>
            <w:r>
              <w:rPr>
                <w:b w:val="0"/>
                <w:sz w:val="21"/>
              </w:rPr>
              <w:t>331, 406</w:t>
            </w:r>
          </w:p>
        </w:tc>
        <w:tc>
          <w:tcPr>
            <w:tcW w:type="dxa" w:w="7937"/>
          </w:tcPr>
          <w:p>
            <w:pPr>
              <w:spacing w:after="20"/>
            </w:pPr>
            <w:r/>
            <w:r>
              <w:rPr>
                <w:b w:val="0"/>
                <w:sz w:val="21"/>
              </w:rPr>
              <w:t>Yazılı əqd, elektron sənəd, müqavilənin forması</w:t>
            </w:r>
          </w:p>
        </w:tc>
      </w:tr>
      <w:tr>
        <w:tc>
          <w:tcPr>
            <w:tcW w:type="dxa" w:w="1474"/>
          </w:tcPr>
          <w:p>
            <w:pPr>
              <w:spacing w:after="20"/>
            </w:pPr>
            <w:r/>
            <w:r>
              <w:rPr>
                <w:b w:val="0"/>
                <w:sz w:val="21"/>
              </w:rPr>
              <w:t>390</w:t>
            </w:r>
          </w:p>
        </w:tc>
        <w:tc>
          <w:tcPr>
            <w:tcW w:type="dxa" w:w="7937"/>
          </w:tcPr>
          <w:p>
            <w:pPr>
              <w:spacing w:after="20"/>
            </w:pPr>
            <w:r/>
            <w:r>
              <w:rPr>
                <w:b w:val="0"/>
                <w:sz w:val="21"/>
              </w:rPr>
              <w:t>Müqavilə azadlığı</w:t>
            </w:r>
          </w:p>
        </w:tc>
      </w:tr>
      <w:tr>
        <w:tc>
          <w:tcPr>
            <w:tcW w:type="dxa" w:w="1474"/>
          </w:tcPr>
          <w:p>
            <w:pPr>
              <w:spacing w:after="20"/>
            </w:pPr>
            <w:r/>
            <w:r>
              <w:rPr>
                <w:b w:val="0"/>
                <w:sz w:val="21"/>
              </w:rPr>
              <w:t>398</w:t>
            </w:r>
          </w:p>
        </w:tc>
        <w:tc>
          <w:tcPr>
            <w:tcW w:type="dxa" w:w="7937"/>
          </w:tcPr>
          <w:p>
            <w:pPr>
              <w:spacing w:after="20"/>
            </w:pPr>
            <w:r/>
            <w:r>
              <w:rPr>
                <w:b w:val="0"/>
                <w:sz w:val="21"/>
              </w:rPr>
              <w:t>Qiymət</w:t>
            </w:r>
          </w:p>
        </w:tc>
      </w:tr>
      <w:tr>
        <w:tc>
          <w:tcPr>
            <w:tcW w:type="dxa" w:w="1474"/>
          </w:tcPr>
          <w:p>
            <w:pPr>
              <w:spacing w:after="20"/>
            </w:pPr>
            <w:r/>
            <w:r>
              <w:rPr>
                <w:b w:val="0"/>
                <w:sz w:val="21"/>
              </w:rPr>
              <w:t>441</w:t>
            </w:r>
          </w:p>
        </w:tc>
        <w:tc>
          <w:tcPr>
            <w:tcW w:type="dxa" w:w="7937"/>
          </w:tcPr>
          <w:p>
            <w:pPr>
              <w:spacing w:after="20"/>
            </w:pPr>
            <w:r/>
            <w:r>
              <w:rPr>
                <w:b w:val="0"/>
                <w:sz w:val="21"/>
              </w:rPr>
              <w:t>Öhdəliklərin qarşılıqlı icrası</w:t>
            </w:r>
          </w:p>
        </w:tc>
      </w:tr>
      <w:tr>
        <w:tc>
          <w:tcPr>
            <w:tcW w:type="dxa" w:w="1474"/>
          </w:tcPr>
          <w:p>
            <w:pPr>
              <w:spacing w:after="20"/>
            </w:pPr>
            <w:r/>
            <w:r>
              <w:rPr>
                <w:b w:val="0"/>
                <w:sz w:val="21"/>
              </w:rPr>
              <w:t>448</w:t>
            </w:r>
          </w:p>
        </w:tc>
        <w:tc>
          <w:tcPr>
            <w:tcW w:type="dxa" w:w="7937"/>
          </w:tcPr>
          <w:p>
            <w:pPr>
              <w:spacing w:after="20"/>
            </w:pPr>
            <w:r/>
            <w:r>
              <w:rPr>
                <w:b w:val="0"/>
                <w:sz w:val="21"/>
              </w:rPr>
              <w:t>Borclunun məsuliyyəti, üçüncü şəxslərin hərəkətləri, fors-major</w:t>
            </w:r>
          </w:p>
        </w:tc>
      </w:tr>
      <w:tr>
        <w:tc>
          <w:tcPr>
            <w:tcW w:type="dxa" w:w="1474"/>
          </w:tcPr>
          <w:p>
            <w:pPr>
              <w:spacing w:after="20"/>
            </w:pPr>
            <w:r/>
            <w:r>
              <w:rPr>
                <w:b w:val="0"/>
                <w:sz w:val="21"/>
              </w:rPr>
              <w:t>450, 466</w:t>
            </w:r>
          </w:p>
        </w:tc>
        <w:tc>
          <w:tcPr>
            <w:tcW w:type="dxa" w:w="7937"/>
          </w:tcPr>
          <w:p>
            <w:pPr>
              <w:spacing w:after="20"/>
            </w:pPr>
            <w:r/>
            <w:r>
              <w:rPr>
                <w:b w:val="0"/>
                <w:sz w:val="21"/>
              </w:rPr>
              <w:t>Naturada icra, zərər və dəbbə pulu</w:t>
            </w:r>
          </w:p>
        </w:tc>
      </w:tr>
      <w:tr>
        <w:tc>
          <w:tcPr>
            <w:tcW w:type="dxa" w:w="1474"/>
          </w:tcPr>
          <w:p>
            <w:pPr>
              <w:spacing w:after="20"/>
            </w:pPr>
            <w:r/>
            <w:r>
              <w:rPr>
                <w:b w:val="0"/>
                <w:sz w:val="21"/>
              </w:rPr>
              <w:t>462, 463, 467</w:t>
            </w:r>
          </w:p>
        </w:tc>
        <w:tc>
          <w:tcPr>
            <w:tcW w:type="dxa" w:w="7937"/>
          </w:tcPr>
          <w:p>
            <w:pPr>
              <w:spacing w:after="20"/>
            </w:pPr>
            <w:r/>
            <w:r>
              <w:rPr>
                <w:b w:val="0"/>
                <w:sz w:val="21"/>
              </w:rPr>
              <w:t>Dəbbə pulu, yazılı forma, məhkəmə tərəfindən azaldılması</w:t>
            </w:r>
          </w:p>
        </w:tc>
      </w:tr>
      <w:tr>
        <w:tc>
          <w:tcPr>
            <w:tcW w:type="dxa" w:w="1474"/>
          </w:tcPr>
          <w:p>
            <w:pPr>
              <w:spacing w:after="20"/>
            </w:pPr>
            <w:r/>
            <w:r>
              <w:rPr>
                <w:b w:val="0"/>
                <w:sz w:val="21"/>
              </w:rPr>
              <w:t>753</w:t>
            </w:r>
          </w:p>
        </w:tc>
        <w:tc>
          <w:tcPr>
            <w:tcW w:type="dxa" w:w="7937"/>
          </w:tcPr>
          <w:p>
            <w:pPr>
              <w:spacing w:after="20"/>
            </w:pPr>
            <w:r/>
            <w:r>
              <w:rPr>
                <w:b w:val="0"/>
                <w:sz w:val="21"/>
              </w:rPr>
              <w:t>Muzd, əlavə və razılaşdırılmayan işlər</w:t>
            </w:r>
          </w:p>
        </w:tc>
      </w:tr>
      <w:tr>
        <w:tc>
          <w:tcPr>
            <w:tcW w:type="dxa" w:w="1474"/>
          </w:tcPr>
          <w:p>
            <w:pPr>
              <w:spacing w:after="20"/>
            </w:pPr>
            <w:r/>
            <w:r>
              <w:rPr>
                <w:b w:val="0"/>
                <w:sz w:val="21"/>
              </w:rPr>
              <w:t>756</w:t>
            </w:r>
          </w:p>
        </w:tc>
        <w:tc>
          <w:tcPr>
            <w:tcW w:type="dxa" w:w="7937"/>
          </w:tcPr>
          <w:p>
            <w:pPr>
              <w:spacing w:after="20"/>
            </w:pPr>
            <w:r/>
            <w:r>
              <w:rPr>
                <w:b w:val="0"/>
                <w:sz w:val="21"/>
              </w:rPr>
              <w:t>Sifarişçinin zərəri ödəmək vəzifəsi</w:t>
            </w:r>
          </w:p>
        </w:tc>
      </w:tr>
      <w:tr>
        <w:tc>
          <w:tcPr>
            <w:tcW w:type="dxa" w:w="1474"/>
          </w:tcPr>
          <w:p>
            <w:pPr>
              <w:spacing w:after="20"/>
            </w:pPr>
            <w:r/>
            <w:r>
              <w:rPr>
                <w:b w:val="0"/>
                <w:sz w:val="21"/>
              </w:rPr>
              <w:t>759, 760</w:t>
            </w:r>
          </w:p>
        </w:tc>
        <w:tc>
          <w:tcPr>
            <w:tcW w:type="dxa" w:w="7937"/>
          </w:tcPr>
          <w:p>
            <w:pPr>
              <w:spacing w:after="20"/>
            </w:pPr>
            <w:r/>
            <w:r>
              <w:rPr>
                <w:b w:val="0"/>
                <w:sz w:val="21"/>
              </w:rPr>
              <w:t>Sifarişçinin və podratçının təşəbbüsü ilə xitam</w:t>
            </w:r>
          </w:p>
        </w:tc>
      </w:tr>
      <w:tr>
        <w:tc>
          <w:tcPr>
            <w:tcW w:type="dxa" w:w="1474"/>
          </w:tcPr>
          <w:p>
            <w:pPr>
              <w:spacing w:after="20"/>
            </w:pPr>
            <w:r/>
            <w:r>
              <w:rPr>
                <w:b w:val="0"/>
                <w:sz w:val="21"/>
              </w:rPr>
              <w:t>762–766</w:t>
            </w:r>
          </w:p>
        </w:tc>
        <w:tc>
          <w:tcPr>
            <w:tcW w:type="dxa" w:w="7937"/>
          </w:tcPr>
          <w:p>
            <w:pPr>
              <w:spacing w:after="20"/>
            </w:pPr>
            <w:r/>
            <w:r>
              <w:rPr>
                <w:b w:val="0"/>
                <w:sz w:val="21"/>
              </w:rPr>
              <w:t>Qüsursuz icra, əlavə icra, qüsurun aradan qaldırılması, imtina, muzdun azaldılması</w:t>
            </w:r>
          </w:p>
        </w:tc>
      </w:tr>
      <w:tr>
        <w:tc>
          <w:tcPr>
            <w:tcW w:type="dxa" w:w="1474"/>
          </w:tcPr>
          <w:p>
            <w:pPr>
              <w:spacing w:after="20"/>
            </w:pPr>
            <w:r/>
            <w:r>
              <w:rPr>
                <w:b w:val="0"/>
                <w:sz w:val="21"/>
              </w:rPr>
              <w:t>768</w:t>
            </w:r>
          </w:p>
        </w:tc>
        <w:tc>
          <w:tcPr>
            <w:tcW w:type="dxa" w:w="7937"/>
          </w:tcPr>
          <w:p>
            <w:pPr>
              <w:spacing w:after="20"/>
            </w:pPr>
            <w:r/>
            <w:r>
              <w:rPr>
                <w:b w:val="0"/>
                <w:sz w:val="21"/>
              </w:rPr>
              <w:t>Xəbərdarlıq vəzifəsi</w:t>
            </w:r>
          </w:p>
        </w:tc>
      </w:tr>
      <w:tr>
        <w:tc>
          <w:tcPr>
            <w:tcW w:type="dxa" w:w="1474"/>
          </w:tcPr>
          <w:p>
            <w:pPr>
              <w:spacing w:after="20"/>
            </w:pPr>
            <w:r/>
            <w:r>
              <w:rPr>
                <w:b w:val="0"/>
                <w:sz w:val="21"/>
              </w:rPr>
              <w:t>770</w:t>
            </w:r>
          </w:p>
        </w:tc>
        <w:tc>
          <w:tcPr>
            <w:tcW w:type="dxa" w:w="7937"/>
          </w:tcPr>
          <w:p>
            <w:pPr>
              <w:spacing w:after="20"/>
            </w:pPr>
            <w:r/>
            <w:r>
              <w:rPr>
                <w:b w:val="0"/>
                <w:sz w:val="21"/>
              </w:rPr>
              <w:t>İşin qəbul edilməsi</w:t>
            </w:r>
          </w:p>
        </w:tc>
      </w:tr>
      <w:tr>
        <w:tc>
          <w:tcPr>
            <w:tcW w:type="dxa" w:w="1474"/>
          </w:tcPr>
          <w:p>
            <w:pPr>
              <w:spacing w:after="20"/>
            </w:pPr>
            <w:r/>
            <w:r>
              <w:rPr>
                <w:b w:val="0"/>
                <w:sz w:val="21"/>
              </w:rPr>
              <w:t>771</w:t>
            </w:r>
          </w:p>
        </w:tc>
        <w:tc>
          <w:tcPr>
            <w:tcW w:type="dxa" w:w="7937"/>
          </w:tcPr>
          <w:p>
            <w:pPr>
              <w:spacing w:after="20"/>
            </w:pPr>
            <w:r/>
            <w:r>
              <w:rPr>
                <w:b w:val="0"/>
                <w:sz w:val="21"/>
              </w:rPr>
              <w:t>Sifarişçinin əmlakına görə məsuliyyət</w:t>
            </w:r>
          </w:p>
        </w:tc>
      </w:tr>
      <w:tr>
        <w:tc>
          <w:tcPr>
            <w:tcW w:type="dxa" w:w="1474"/>
          </w:tcPr>
          <w:p>
            <w:pPr>
              <w:spacing w:after="20"/>
            </w:pPr>
            <w:r/>
            <w:r>
              <w:rPr>
                <w:b w:val="0"/>
                <w:sz w:val="21"/>
              </w:rPr>
              <w:t>773–776</w:t>
            </w:r>
          </w:p>
        </w:tc>
        <w:tc>
          <w:tcPr>
            <w:tcW w:type="dxa" w:w="7937"/>
          </w:tcPr>
          <w:p>
            <w:pPr>
              <w:spacing w:after="20"/>
            </w:pPr>
            <w:r/>
            <w:r>
              <w:rPr>
                <w:b w:val="0"/>
                <w:sz w:val="21"/>
              </w:rPr>
              <w:t>Qüsurlu nəticənin qəbulu, qarantiya, qüsurun gizlədilməsi, iddia müddəti</w:t>
            </w:r>
          </w:p>
        </w:tc>
      </w:tr>
    </w:tbl>
    <w:p>
      <w:pPr>
        <w:spacing w:after="40"/>
      </w:pPr>
    </w:p>
    <w:p>
      <w:pPr>
        <w:spacing w:before="160"/>
        <w:jc w:val="both"/>
      </w:pPr>
      <w:r>
        <w:rPr>
          <w:b w:val="0"/>
          <w:i/>
          <w:sz w:val="19"/>
        </w:rPr>
        <w:t>Maddələr e-qanun.az-dakı Mülki Məcəllənin hazırkı redaksiyası ilə yoxlanılıb (27.10.2026). Nümunə məlumat xarakterlidir və hüquqi məsləhət deyil. Hazırlayan: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