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ДОГОВОР КУПЛИ-ПРОДАЖИ ТОВАРОВ</w:t>
      </w:r>
    </w:p>
    <w:p>
      <w:pPr>
        <w:spacing w:after="40"/>
        <w:jc w:val="center"/>
      </w:pPr>
      <w:r>
        <w:rPr>
          <w:i/>
        </w:rPr>
        <w:t>(между юридическими лицами и индивидуальными предпринимателями)</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c>
          <w:tcPr>
            <w:tcW w:type="dxa" w:w="4734"/>
          </w:tcPr>
          <w:p>
            <w:r>
              <w:rPr/>
              <w:t>г. Баку</w:t>
            </w:r>
          </w:p>
        </w:tc>
        <w:tc>
          <w:tcPr>
            <w:tcW w:type="dxa" w:w="4734"/>
          </w:tcPr>
          <w:p>
            <w:pPr>
              <w:jc w:val="right"/>
            </w:pPr>
            <w:r>
              <w:rPr/>
              <w:t>«____» _______________ 20___ г.</w:t>
            </w:r>
          </w:p>
        </w:tc>
      </w:tr>
    </w:tbl>
    <w:p/>
    <w:p>
      <w:pPr>
        <w:jc w:val="both"/>
      </w:pPr>
      <w:r>
        <w:rPr>
          <w:i w:val="0"/>
        </w:rPr>
        <w:t xml:space="preserve">«__________________» ____________________ (ИНН (VÖEN) __________), в лице директора ____________________, действующего на основании устава (для индивидуального предпринимателя — свидетельства о государственной регистрации) (далее — </w:t>
      </w:r>
      <w:r>
        <w:rPr>
          <w:b/>
          <w:i w:val="0"/>
        </w:rPr>
        <w:t>«Продавец»</w:t>
      </w:r>
      <w:r>
        <w:rPr>
          <w:i w:val="0"/>
        </w:rPr>
        <w:t>),</w:t>
      </w:r>
    </w:p>
    <w:p>
      <w:pPr>
        <w:jc w:val="both"/>
      </w:pPr>
      <w:r>
        <w:rPr>
          <w:i w:val="0"/>
        </w:rPr>
        <w:t xml:space="preserve">«__________________» ____________________ (ИНН (VÖEN) __________), в лице директора ____________________, действующего на основании устава (далее — </w:t>
      </w:r>
      <w:r>
        <w:rPr>
          <w:b/>
          <w:i w:val="0"/>
        </w:rPr>
        <w:t>«Покупатель»</w:t>
      </w:r>
      <w:r>
        <w:rPr>
          <w:i w:val="0"/>
        </w:rPr>
        <w:t>),</w:t>
      </w:r>
    </w:p>
    <w:p>
      <w:pPr>
        <w:jc w:val="both"/>
      </w:pPr>
      <w:r>
        <w:rPr>
          <w:i w:val="0"/>
        </w:rPr>
        <w:t xml:space="preserve">совместно именуемые </w:t>
      </w:r>
      <w:r>
        <w:rPr>
          <w:b/>
          <w:i w:val="0"/>
        </w:rPr>
        <w:t>«Стороны»</w:t>
      </w:r>
      <w:r>
        <w:rPr>
          <w:i w:val="0"/>
        </w:rPr>
        <w:t>, в соответствии с Гражданским кодексом Азербайджанской Республики (далее — «Гражданский кодекс») заключили настоящий Договор на следующих условиях:</w:t>
      </w:r>
    </w:p>
    <w:p>
      <w:pPr>
        <w:spacing w:after="80" w:before="200"/>
        <w:jc w:val="left"/>
      </w:pPr>
      <w:r>
        <w:rPr>
          <w:b/>
          <w:i w:val="0"/>
        </w:rPr>
        <w:t>1. ПРЕДМЕТ ДОГОВОРА</w:t>
      </w:r>
    </w:p>
    <w:p>
      <w:pPr>
        <w:jc w:val="both"/>
      </w:pPr>
      <w:r>
        <w:rPr>
          <w:i w:val="0"/>
        </w:rPr>
        <w:t>1.1. По настоящему Договору Продавец обязуется передать в собственность Покупателя товары (далее — «Товар»), а Покупатель обязуется принять Товар и оплатить его стоимость (Гражданский кодекс, статья 567).</w:t>
      </w:r>
    </w:p>
    <w:p>
      <w:pPr>
        <w:jc w:val="both"/>
      </w:pPr>
      <w:r>
        <w:rPr>
          <w:i w:val="0"/>
        </w:rPr>
        <w:t>1.2. Наименование, ассортимент, количество, цена, общая стоимость, срок и место поставки Товара по каждой партии указываются в подписанной Сторонами спецификации (Приложение 1) или в заказе Покупателя, письменно подтверждённом Продавцом. Спецификация и подтверждённый заказ являются неотъемлемой частью настоящего Договора. Если количество Товара невозможно определить, договор по данной партии считается незаключённым (статья 577.2).</w:t>
      </w:r>
    </w:p>
    <w:p>
      <w:pPr>
        <w:jc w:val="both"/>
      </w:pPr>
      <w:r>
        <w:rPr>
          <w:i w:val="0"/>
        </w:rPr>
        <w:t>1.3. Продавец подтверждает, что Товар принадлежит ему на праве собственности, не заложен, не арестован и свободен от прав третьих лиц (статья 572). Если третьи лица изымут Товар у Покупателя по основаниям, возникшим до исполнения Договора, Продавец возмещает Покупателю причинённый ущерб (статья 573).</w:t>
      </w:r>
    </w:p>
    <w:p>
      <w:pPr>
        <w:spacing w:after="80" w:before="200"/>
        <w:jc w:val="left"/>
      </w:pPr>
      <w:r>
        <w:rPr>
          <w:b/>
          <w:i w:val="0"/>
        </w:rPr>
        <w:t>2. КАЧЕСТВО И УПАКОВКА ТОВАРА</w:t>
      </w:r>
    </w:p>
    <w:p>
      <w:pPr>
        <w:jc w:val="both"/>
      </w:pPr>
      <w:r>
        <w:rPr>
          <w:i w:val="0"/>
        </w:rPr>
        <w:t>2.1. Качество Товара должно соответствовать требованиям, указанным в спецификации, а при их отсутствии — целям, для которых такой товар обычно используется. Если для Товара установлены обязательные требования к качеству (стандарты, технические регламенты), Товар должен им соответствовать (Гражданский кодекс, статья 581).</w:t>
      </w:r>
    </w:p>
    <w:p>
      <w:pPr>
        <w:jc w:val="both"/>
      </w:pPr>
      <w:r>
        <w:rPr>
          <w:i w:val="0"/>
        </w:rPr>
        <w:t>2.2. Качество Товара подтверждается сертификатом качества производителя, сертификатом соответствия или иными документами; эти документы передаются вместе с Товаром (статья 568.2).</w:t>
      </w:r>
    </w:p>
    <w:p>
      <w:pPr>
        <w:jc w:val="both"/>
      </w:pPr>
      <w:r>
        <w:rPr>
          <w:i w:val="0"/>
        </w:rPr>
        <w:t>2.3. Товар передаётся в таре и упаковке, обеспечивающих его сохранность при перевозке и хранении; тара и упаковка: ☐ невозвратные, включены в цену  ☐ возвратные, возвращаются Продавцу в течение ____ дней (статья 593).</w:t>
      </w:r>
    </w:p>
    <w:p>
      <w:pPr>
        <w:spacing w:after="80" w:before="200"/>
        <w:jc w:val="left"/>
      </w:pPr>
      <w:r>
        <w:rPr>
          <w:b/>
          <w:i w:val="0"/>
        </w:rPr>
        <w:t>3. ЦЕНА И РАСЧЁТЫ</w:t>
      </w:r>
    </w:p>
    <w:p>
      <w:pPr>
        <w:jc w:val="both"/>
      </w:pPr>
      <w:r>
        <w:rPr>
          <w:i w:val="0"/>
        </w:rPr>
        <w:t>3.1. Цены за единицу Товара устанавливаются в манатах в подписанном Сторонами Протоколе согласования цен (Приложение 2), и эти цены применяются в спецификациях. Цена на Товар, отсутствующий в протоколе, согласовывается в спецификации. Цена: ☐ включает НДС  ☐ не включает НДС  ☐ Продавец не является плательщиком НДС. Расходы, включённые в цену (перевозка, погрузка-разгрузка, тара), указываются в протоколе.</w:t>
      </w:r>
    </w:p>
    <w:p>
      <w:pPr>
        <w:jc w:val="both"/>
      </w:pPr>
      <w:r>
        <w:rPr>
          <w:i w:val="0"/>
        </w:rPr>
        <w:t>3.2. В период действия протокола цены не могут изменяться в одностороннем порядке (статья 398). При намерении изменить цены Продавец направляет Покупателю письменное уведомление не менее чем за ____ дней; новые цены вступают в силу только с подписанием Сторонами нового протокола. Спецификации, подписанные до вступления в силу нового протокола, и предоплаченные партии исполняются по прежним ценам. Если Покупатель не согласен с новыми ценами, он вправе отказаться от Договора после исполнения уже подтверждённых партий.</w:t>
      </w:r>
    </w:p>
    <w:p>
      <w:pPr>
        <w:jc w:val="both"/>
      </w:pPr>
      <w:r>
        <w:rPr>
          <w:i w:val="0"/>
        </w:rPr>
        <w:t>3.3. Порядок оплаты (выберите нужное):</w:t>
      </w:r>
    </w:p>
    <w:p>
      <w:pPr>
        <w:ind w:left="454"/>
        <w:jc w:val="both"/>
      </w:pPr>
      <w:r>
        <w:rPr>
          <w:i w:val="0"/>
        </w:rPr>
        <w:t>☐ 100% предоплата — в течение ____ банковских дней на основании счёта Продавца (статья 599);</w:t>
      </w:r>
    </w:p>
    <w:p>
      <w:pPr>
        <w:ind w:left="454"/>
        <w:jc w:val="both"/>
      </w:pPr>
      <w:r>
        <w:rPr>
          <w:i w:val="0"/>
        </w:rPr>
        <w:t>☐ Частичная предоплата: ____% — в течение ____ банковских дней на основании счёта, оставшиеся ____% — в течение ____ банковских дней после передачи Товара;</w:t>
      </w:r>
    </w:p>
    <w:p>
      <w:pPr>
        <w:ind w:left="454"/>
        <w:jc w:val="both"/>
      </w:pPr>
      <w:r>
        <w:rPr>
          <w:i w:val="0"/>
        </w:rPr>
        <w:t>☐ Отсрочка платежа — в течение ____ банковских дней со дня передачи Товара и представления электронной счёт-фактуры (статья 600).</w:t>
      </w:r>
    </w:p>
    <w:p>
      <w:pPr>
        <w:jc w:val="both"/>
      </w:pPr>
      <w:r>
        <w:rPr>
          <w:i w:val="0"/>
        </w:rPr>
        <w:t>3.4. Расчёты производятся только в безналичном порядке, путём перечисления на банковский счёт Продавца. Днём оплаты считается день поступления средств на банковский счёт Продавца.</w:t>
      </w:r>
    </w:p>
    <w:p>
      <w:pPr>
        <w:jc w:val="both"/>
      </w:pPr>
      <w:r>
        <w:rPr>
          <w:i w:val="0"/>
        </w:rPr>
        <w:t>3.5. Продавец по каждой партии в соответствии с законодательством выставляет электронную счёт-фактуру (если является плательщиком НДС — с указанием суммы НДС).</w:t>
      </w:r>
    </w:p>
    <w:p>
      <w:pPr>
        <w:jc w:val="both"/>
      </w:pPr>
      <w:r>
        <w:rPr>
          <w:i w:val="0"/>
        </w:rPr>
        <w:t>3.6. Стороны ежеквартально (или по требованию одной из Сторон) подписывают акт сверки взаимных расчётов. Если акт не подписан и мотивированные возражения не направлены в течение ____ дней после его получения, акт считается согласованным.</w:t>
      </w:r>
    </w:p>
    <w:p>
      <w:pPr>
        <w:jc w:val="both"/>
      </w:pPr>
      <w:r>
        <w:rPr>
          <w:i w:val="0"/>
        </w:rPr>
        <w:t>3.7. Обеспечение оплаты (выберите нужное): ☐ не требуется  ☐ Покупатель в течение ____ рабочих дней со дня подписания Договора предоставляет в пользу Продавца банковскую гарантию на сумму ________ манатов сроком не менее чем на ____ дней дольше срока Договора  ☐ исполнение обязательств Покупателя обеспечивается отдельным договором залога, заключаемым в соответствии с законодательством. До предоставления обеспечения Продавец не обязан поставлять Товар с отсрочкой платежа.</w:t>
      </w:r>
    </w:p>
    <w:p>
      <w:pPr>
        <w:spacing w:after="80" w:before="200"/>
        <w:jc w:val="left"/>
      </w:pPr>
      <w:r>
        <w:rPr>
          <w:b/>
          <w:i w:val="0"/>
        </w:rPr>
        <w:t>4. ПОСТАВКА ТОВАРА</w:t>
      </w:r>
    </w:p>
    <w:p>
      <w:pPr>
        <w:jc w:val="both"/>
      </w:pPr>
      <w:r>
        <w:rPr>
          <w:i w:val="0"/>
        </w:rPr>
        <w:t>4.1. Товар передаётся в срок, указанный в спецификации. Если срок не указан, Товар передаётся в разумный срок после требования Покупателя (Гражданский кодекс, статьи 427, 569.1).</w:t>
      </w:r>
    </w:p>
    <w:p>
      <w:pPr>
        <w:jc w:val="both"/>
      </w:pPr>
      <w:r>
        <w:rPr>
          <w:i w:val="0"/>
        </w:rPr>
        <w:t>4.2. Условие поставки (может указываться и в спецификации): ☐ Покупатель сам забирает Товар со склада Продавца  ☐ Продавец доставляет Товар по адресу Покупателя  ☐ Товар отправляется через перевозчика.</w:t>
      </w:r>
    </w:p>
    <w:p>
      <w:pPr>
        <w:jc w:val="both"/>
      </w:pPr>
      <w:r>
        <w:rPr>
          <w:i w:val="0"/>
        </w:rPr>
        <w:t>4.3. Обязанность Продавца передать Товар считается исполненной: при доставке Продавцом — в момент вручения Товара Покупателю или указанному им лицу; при передаче на складе Продавца — в момент предоставления Товара в распоряжение Покупателя и уведомления об этом Покупателя; при отправке через перевозчика — в момент передачи Товара перевозчику (статья 570).</w:t>
      </w:r>
    </w:p>
    <w:p>
      <w:pPr>
        <w:jc w:val="both"/>
      </w:pPr>
      <w:r>
        <w:rPr>
          <w:i w:val="0"/>
        </w:rPr>
        <w:t>4.4. Вместе с Товаром Продавец передаёт следующие документы: электронную счёт-фактуру, акт приёма-передачи (или товарно-транспортную накладную), документы о качестве, при необходимости — технический паспорт и инструкцию по эксплуатации (статья 568.2). Если документы не переданы, Покупатель вправе назначить разумный срок для их передачи, а при непередаче в этот срок — отказаться от Товара (статья 576).</w:t>
      </w:r>
    </w:p>
    <w:p>
      <w:pPr>
        <w:jc w:val="both"/>
      </w:pPr>
      <w:r>
        <w:rPr>
          <w:i w:val="0"/>
        </w:rPr>
        <w:t>4.5. Поставка Товара частями ☐ допускается  ☐ допускается только с письменного согласия Покупателя.</w:t>
      </w:r>
    </w:p>
    <w:p>
      <w:pPr>
        <w:spacing w:after="80" w:before="200"/>
        <w:jc w:val="left"/>
      </w:pPr>
      <w:r>
        <w:rPr>
          <w:b/>
          <w:i w:val="0"/>
        </w:rPr>
        <w:t>5. ПРИЁМКА ТОВАРА</w:t>
      </w:r>
    </w:p>
    <w:p>
      <w:pPr>
        <w:jc w:val="both"/>
      </w:pPr>
      <w:r>
        <w:rPr>
          <w:i w:val="0"/>
        </w:rPr>
        <w:t>5.1. При приёмке Товара Покупатель проверяет его количество, ассортимент, комплектность, состояние тары и недостатки, обнаруживаемые при внешнем осмотре, и подписывает акт приёма-передачи. Выявленные несоответствия отражаются в акте.</w:t>
      </w:r>
    </w:p>
    <w:p>
      <w:pPr>
        <w:jc w:val="both"/>
      </w:pPr>
      <w:r>
        <w:rPr>
          <w:i w:val="0"/>
        </w:rPr>
        <w:t>5.2. О недостатках, которые невозможно обнаружить при приёмке (скрытых), Покупатель направляет Продавцу письменное уведомление в течение ____ рабочих дней со дня их обнаружения (Гражданский кодекс, статья 595). Продавец в течение ____ рабочих дней после получения уведомления направляет своего представителя или сообщает свою позицию в письменной форме; в противном случае Покупатель вправе опираться на заключение независимой экспертизы.</w:t>
      </w:r>
    </w:p>
    <w:p>
      <w:pPr>
        <w:jc w:val="both"/>
      </w:pPr>
      <w:r>
        <w:rPr>
          <w:i w:val="0"/>
        </w:rPr>
        <w:t>5.3. При поставке Товара в меньшем количестве Покупатель вправе потребовать передачи недостающего количества или отказаться от переданного Товара и его оплаты (статья 578.1). При поставке Товара в большем количестве Покупатель уведомляет Продавца; если Продавец в разумный срок не распорядится Товаром, Покупатель вправе принять излишек по цене Договора (статьи 578.2, 578.3).</w:t>
      </w:r>
    </w:p>
    <w:p>
      <w:pPr>
        <w:jc w:val="both"/>
      </w:pPr>
      <w:r>
        <w:rPr>
          <w:i w:val="0"/>
        </w:rPr>
        <w:t>5.4. При поставке Товара в несогласованном ассортименте Покупатель пользуется правами, предусмотренными статьёй 580 Гражданского кодекса.</w:t>
      </w:r>
    </w:p>
    <w:p>
      <w:pPr>
        <w:jc w:val="both"/>
      </w:pPr>
      <w:r>
        <w:rPr>
          <w:i w:val="0"/>
        </w:rPr>
        <w:t>5.5. Правом принимать Товар, подписывать акт приёма-передачи и спецификацию обладают директора Сторон, а также лица, действующие на основании доверенности, выданной Стороной, или списка уполномоченных лиц, прилагаемого к настоящему Договору (Приложение 4). Лицо, принимающее Товар, при передаче предъявляет доверенность или документ, удостоверяющий личность. При изменении списка Сторона незамедлительно письменно уведомляет другую Сторону; до уведомления приёмка по прежнему списку считается надлежащей.</w:t>
      </w:r>
    </w:p>
    <w:p>
      <w:pPr>
        <w:jc w:val="both"/>
      </w:pPr>
      <w:r>
        <w:rPr>
          <w:i w:val="0"/>
        </w:rPr>
        <w:t>5.6. Если Покупатель в нарушение Договора не принимает Товар или отказывается от его принятия, Продавец по своему выбору вправе потребовать принятия и оплаты Товара либо отказаться от исполнения Договора по данной партии (Гражданский кодекс, статьи 596.3, 598.4). В этом случае Продавец хранит Товар в течение ____ дней; расходы по хранению, повторной погрузке и повторной доставке несёт Покупатель. Отказ от приёмки считается обоснованным только в случаях, когда возникло право требовать замены Товара или отказаться от Договора (статья 596.1).</w:t>
      </w:r>
    </w:p>
    <w:p>
      <w:pPr>
        <w:spacing w:after="80" w:before="200"/>
        <w:jc w:val="left"/>
      </w:pPr>
      <w:r>
        <w:rPr>
          <w:b/>
          <w:i w:val="0"/>
        </w:rPr>
        <w:t>6. ПЕРЕХОД ПРАВА СОБСТВЕННОСТИ И РИСКА</w:t>
      </w:r>
    </w:p>
    <w:p>
      <w:pPr>
        <w:jc w:val="both"/>
      </w:pPr>
      <w:r>
        <w:rPr>
          <w:i w:val="0"/>
        </w:rPr>
        <w:t>6.1. Право собственности на Товар переходит к Покупателю с момента передачи ему Товара (Гражданский кодекс, статья 181).</w:t>
      </w:r>
    </w:p>
    <w:p>
      <w:pPr>
        <w:jc w:val="both"/>
      </w:pPr>
      <w:r>
        <w:rPr>
          <w:i w:val="0"/>
        </w:rPr>
        <w:t>6.2. Риск случайной гибели или случайного повреждения Товара переходит к Покупателю с момента, когда Продавец считается исполнившим обязанность по передаче Товара (пункт 4.3 настоящего Договора) (статья 571).</w:t>
      </w:r>
    </w:p>
    <w:p>
      <w:pPr>
        <w:spacing w:after="80" w:before="200"/>
        <w:jc w:val="left"/>
      </w:pPr>
      <w:r>
        <w:rPr>
          <w:b/>
          <w:i w:val="0"/>
        </w:rPr>
        <w:t>7. ГАРАНТИЯ КАЧЕСТВА И НЕДОСТАТКИ</w:t>
      </w:r>
    </w:p>
    <w:p>
      <w:pPr>
        <w:jc w:val="both"/>
      </w:pPr>
      <w:r>
        <w:rPr>
          <w:i w:val="0"/>
        </w:rPr>
        <w:t>7.1. Продавец предоставляет гарантию качества Товара сроком на ____ месяцев (в спецификации может быть указан иной срок). Гарантийный срок начинает течь со дня передачи Товара Покупателю и распространяется также на комплектующие Товара (Гражданский кодекс, статьи 582, 583). Товар со сроком годности должен быть передан так, чтобы его можно было использовать до истечения срока годности; остаточный срок годности должен составлять не менее ____% (статья 584).</w:t>
      </w:r>
    </w:p>
    <w:p>
      <w:pPr>
        <w:jc w:val="both"/>
      </w:pPr>
      <w:r>
        <w:rPr>
          <w:i w:val="0"/>
        </w:rPr>
        <w:t>7.2. За недостатки, о которых Продавец не сообщил заранее, Покупатель по своему выбору вправе потребовать соразмерного уменьшения цены, безвозмездного устранения недостатков в разумный срок или возмещения своих расходов на их устранение. При существенных недостатках Покупатель вправе потребовать замены Товара либо отказаться от исполнения Договора по данной партии и потребовать возврата уплаченной суммы (статья 587). Расходы по возврату некачественного Товара несёт Продавец (статья 587.5).</w:t>
      </w:r>
    </w:p>
    <w:p>
      <w:pPr>
        <w:jc w:val="both"/>
      </w:pPr>
      <w:r>
        <w:rPr>
          <w:i w:val="0"/>
        </w:rPr>
        <w:t>7.3. Продавец отвечает за недостатки Товара, на который предоставлена гарантия, если не докажет, что недостатки возникли после передачи Товара вследствие нарушения Покупателем правил использования или хранения, действий третьих лиц или непреодолимой силы (статья 588.2).</w:t>
      </w:r>
    </w:p>
    <w:p>
      <w:pPr>
        <w:jc w:val="both"/>
      </w:pPr>
      <w:r>
        <w:rPr>
          <w:i w:val="0"/>
        </w:rPr>
        <w:t>7.4. Требования, связанные с недостатками, предъявляются, если недостаток обнаружен в течение гарантийного срока. Если гарантийный срок не установлен, требования могут быть предъявлены в течение двух лет со дня передачи Товара Покупателю, а по Товару, подлежащему перевозке, — в течение двух лет со дня его доставки в место назначения. Если гарантийный срок менее двух лет, за недостатки, обнаруженные после его истечения, но в пределах двух лет, Продавец отвечает лишь при условии, что Покупатель докажет возникновение недостатка до передачи Товара (Гражданский кодекс, статья 589).</w:t>
      </w:r>
    </w:p>
    <w:p>
      <w:pPr>
        <w:spacing w:after="80" w:before="200"/>
        <w:jc w:val="left"/>
      </w:pPr>
      <w:r>
        <w:rPr>
          <w:b/>
          <w:i w:val="0"/>
        </w:rPr>
        <w:t>8. ОТВЕТСТВЕННОСТЬ СТОРОН</w:t>
      </w:r>
    </w:p>
    <w:p>
      <w:pPr>
        <w:jc w:val="both"/>
      </w:pPr>
      <w:r>
        <w:rPr>
          <w:i w:val="0"/>
        </w:rPr>
        <w:t>8.1. При просрочке передачи Товара Продавец уплачивает Покупателю неустойку в размере ____% (например, 0,1%) стоимости непоставленного в срок Товара за каждый день просрочки; общая сумма неустойки не может превышать ____% (например, 10%) стоимости этого Товара. При просрочке более ____ дней Покупатель вправе отказаться от исполнения Договора по данной партии и потребовать возврата предоплаты (Гражданский кодекс, статьи 462, 599.3).</w:t>
      </w:r>
    </w:p>
    <w:p>
      <w:pPr>
        <w:jc w:val="both"/>
      </w:pPr>
      <w:r>
        <w:rPr>
          <w:i w:val="0"/>
        </w:rPr>
        <w:t>8.2. При просрочке оплаты Покупатель уплачивает Продавцу неустойку в размере ____% (например, 0,1%) от неоплаченной суммы за каждый день просрочки; общая сумма неустойки не может превышать ____% (например, 10%) неоплаченной суммы. Если Покупатель не оплатил в срок Товар, полученный с отсрочкой платежа, Продавец вправе потребовать оплаты или возврата неоплаченного Товара, а также приостановить поставку следующих партий (статьи 598.5, 600.4).</w:t>
      </w:r>
    </w:p>
    <w:p>
      <w:pPr>
        <w:jc w:val="both"/>
      </w:pPr>
      <w:r>
        <w:rPr>
          <w:i w:val="0"/>
        </w:rPr>
        <w:t>8.3. Уплата неустойки не освобождает Сторону от исполнения обязательства и от возмещения ущерба, не покрытого неустойкой (статьи 450, 466).</w:t>
      </w:r>
    </w:p>
    <w:p>
      <w:pPr>
        <w:spacing w:after="80" w:before="200"/>
        <w:jc w:val="left"/>
      </w:pPr>
      <w:r>
        <w:rPr>
          <w:b/>
          <w:i w:val="0"/>
        </w:rPr>
        <w:t>9. ФОРС-МАЖОР</w:t>
      </w:r>
    </w:p>
    <w:p>
      <w:pPr>
        <w:jc w:val="both"/>
      </w:pPr>
      <w:r>
        <w:rPr>
          <w:i w:val="0"/>
        </w:rPr>
        <w:t>9.1. Сторона не несёт ответственности, если докажет, что нарушение обязательства вызвано обстоятельством, за которое она не отвечает, которое не могло быть учтено при заключении Договора и которое невозможно было предотвратить (стихийное бедствие, военные действия, эпидемия, решения государственных органов и т.п.) (Гражданский кодекс, статья 448.4).</w:t>
      </w:r>
    </w:p>
    <w:p>
      <w:pPr>
        <w:jc w:val="both"/>
      </w:pPr>
      <w:r>
        <w:rPr>
          <w:i w:val="0"/>
        </w:rPr>
        <w:t>9.2. Сторона, столкнувшаяся с таким обстоятельством, немедленно, но не позднее ____ дней письменно уведомляет другую Сторону с приложением документа компетентного органа; она несёт ответственность за ущерб, возникший вследствие несвоевременного уведомления. Если обстоятельство длится более ____ дней, каждая из Сторон вправе отказаться от Договора; в этом случае производятся взаимные расчёты.</w:t>
      </w:r>
    </w:p>
    <w:p>
      <w:pPr>
        <w:spacing w:after="80" w:before="200"/>
        <w:jc w:val="left"/>
      </w:pPr>
      <w:r>
        <w:rPr>
          <w:b/>
          <w:i w:val="0"/>
        </w:rPr>
        <w:t>10. КОНФИДЕНЦИАЛЬНОСТЬ, АНТИКОРРУПЦИЯ И САНКЦИИ</w:t>
      </w:r>
    </w:p>
    <w:p>
      <w:pPr>
        <w:jc w:val="both"/>
      </w:pPr>
      <w:r>
        <w:rPr>
          <w:i w:val="0"/>
        </w:rPr>
        <w:t>10.1. Стороны обязуются не раскрывать третьим лицам без письменного согласия другой Стороны условия настоящего Договора и коммерческую информацию, полученную при его исполнении. Предоставление информации государственным органам в соответствии с законодательством не является нарушением этого обязательства.</w:t>
      </w:r>
    </w:p>
    <w:p>
      <w:pPr>
        <w:jc w:val="both"/>
      </w:pPr>
      <w:r>
        <w:rPr>
          <w:i w:val="0"/>
        </w:rPr>
        <w:t>10.2. Стороны обязуются в связи с заключением и исполнением Договора не предлагать, не предоставлять и не требовать незаконных выплат, подарков или иных преимуществ работникам, представителям другой Стороны или третьим лицам, соблюдать Закон Азербайджанской Республики «О борьбе с коррупцией» и иное законодательство. При нарушении этого обязательства другая Сторона вправе в одностороннем порядке отказаться от Договора и потребовать возмещения причинённого ущерба.</w:t>
      </w:r>
    </w:p>
    <w:p>
      <w:pPr>
        <w:jc w:val="both"/>
      </w:pPr>
      <w:r>
        <w:rPr>
          <w:i w:val="0"/>
        </w:rPr>
        <w:t>10.3. Каждая Сторона подтверждает, что на момент заключения Договора ни она, ни её руководители и учредители не включены в санкционные списки, применяемые в Азербайджанской Республике. Если такое обстоятельство возникнет впоследствии, Сторона незамедлительно уведомляет другую Сторону; другая Сторона вправе приостановить исполнение обязательств или отказаться от Договора.</w:t>
      </w:r>
    </w:p>
    <w:p>
      <w:pPr>
        <w:spacing w:after="80" w:before="200"/>
        <w:jc w:val="left"/>
      </w:pPr>
      <w:r>
        <w:rPr>
          <w:b/>
          <w:i w:val="0"/>
        </w:rPr>
        <w:t>11. РАЗРЕШЕНИЕ СПОРОВ</w:t>
      </w:r>
    </w:p>
    <w:p>
      <w:pPr>
        <w:jc w:val="both"/>
      </w:pPr>
      <w:r>
        <w:rPr>
          <w:i w:val="0"/>
        </w:rPr>
        <w:t>11.1. Споры разрешаются путём переговоров. Претензия направляется в письменной форме, и ответ на неё даётся в течение ____ дней со дня её получения.</w:t>
      </w:r>
    </w:p>
    <w:p>
      <w:pPr>
        <w:jc w:val="both"/>
      </w:pPr>
      <w:r>
        <w:rPr>
          <w:i w:val="0"/>
        </w:rPr>
        <w:t>11.2. При недостижении согласия спор разрешается в суде по подсудности в соответствии с законодательством Азербайджанской Республики.</w:t>
      </w:r>
    </w:p>
    <w:p>
      <w:pPr>
        <w:spacing w:after="80" w:before="200"/>
        <w:jc w:val="left"/>
      </w:pPr>
      <w:r>
        <w:rPr>
          <w:b/>
          <w:i w:val="0"/>
        </w:rPr>
        <w:t>12. СРОК ДЕЙСТВИЯ, ИЗМЕНЕНИЕ И РАСТОРЖЕНИЕ ДОГОВОРА</w:t>
      </w:r>
    </w:p>
    <w:p>
      <w:pPr>
        <w:jc w:val="both"/>
      </w:pPr>
      <w:r>
        <w:rPr>
          <w:i w:val="0"/>
        </w:rPr>
        <w:t>12.1. Договор вступает в силу со дня подписания и действует до «____» ____________ 20___ г. Если ни одна из Сторон за ____ дней до истечения срока не заявит письменного возражения, Договор каждый раз считается продлённым на следующий год. Истечение срока не освобождает Стороны от неисполненных обязательств по Договору.</w:t>
      </w:r>
    </w:p>
    <w:p>
      <w:pPr>
        <w:jc w:val="both"/>
      </w:pPr>
      <w:r>
        <w:rPr>
          <w:i w:val="0"/>
        </w:rPr>
        <w:t>12.2. Изменения в Договор вносятся только дополнительным соглашением в письменной форме.</w:t>
      </w:r>
    </w:p>
    <w:p>
      <w:pPr>
        <w:jc w:val="both"/>
      </w:pPr>
      <w:r>
        <w:rPr>
          <w:i w:val="0"/>
        </w:rPr>
        <w:t>12.3. Каждая из Сторон вправе отказаться от Договора, письменно предупредив другую Сторону за ____ дней и завершив взаимные расчёты.</w:t>
      </w:r>
    </w:p>
    <w:p>
      <w:pPr>
        <w:spacing w:after="80" w:before="200"/>
        <w:jc w:val="left"/>
      </w:pPr>
      <w:r>
        <w:rPr>
          <w:b/>
          <w:i w:val="0"/>
        </w:rPr>
        <w:t>13. ЗАКЛЮЧИТЕЛЬНЫЕ ПОЛОЖЕНИЯ</w:t>
      </w:r>
    </w:p>
    <w:p>
      <w:pPr>
        <w:jc w:val="both"/>
      </w:pPr>
      <w:r>
        <w:rPr>
          <w:i w:val="0"/>
        </w:rPr>
        <w:t>13.1. Вопросы, не предусмотренные настоящим Договором, регулируются Гражданским кодексом Азербайджанской Республики и иными законодательными актами.</w:t>
      </w:r>
    </w:p>
    <w:p>
      <w:pPr>
        <w:jc w:val="both"/>
      </w:pPr>
      <w:r>
        <w:rPr>
          <w:i w:val="0"/>
        </w:rPr>
        <w:t>13.2. Договор, спецификации и дополнительные соглашения могут быть заключены путём подписания на бумаге или путём обмена электронными документами, подписанными усиленной электронной подписью (Гражданский кодекс, статьи 331.1, 406.3). Уведомления, направленные по указанным ниже адресам электронной почты Сторон, считаются официальными.</w:t>
      </w:r>
    </w:p>
    <w:p>
      <w:pPr>
        <w:jc w:val="both"/>
      </w:pPr>
      <w:r>
        <w:rPr>
          <w:i w:val="0"/>
        </w:rPr>
        <w:t>13.3. При изменении реквизитов Сторона письменно уведомляет другую Сторону в течение ____ дней; в противном случае исполнение по прежним реквизитам считается надлежащим.</w:t>
      </w:r>
    </w:p>
    <w:p>
      <w:pPr>
        <w:jc w:val="both"/>
      </w:pPr>
      <w:r>
        <w:rPr>
          <w:i w:val="0"/>
        </w:rPr>
        <w:t>13.4. Договор составлен на русском языке в двух экземплярах, имеющих одинаковую юридическую силу. Приложения: Приложение 1 — Спецификация (форма); Приложение 2 — Протокол согласования цен (форма); Приложение 3 — Акт приёма-передачи (форма); Приложение 4 — Список уполномоченных лиц.</w:t>
      </w:r>
    </w:p>
    <w:p>
      <w:pPr>
        <w:spacing w:after="80" w:before="200"/>
        <w:jc w:val="left"/>
      </w:pPr>
      <w:r>
        <w:rPr>
          <w:b/>
          <w:i w:val="0"/>
        </w:rPr>
        <w:t>14. РЕКВИЗИТЫ И ПОДПИСИ СТОРОН</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ПРОДАВЕЦ</w:t>
            </w:r>
          </w:p>
        </w:tc>
        <w:tc>
          <w:tcPr>
            <w:tcW w:type="dxa" w:w="4535"/>
          </w:tcPr>
          <w:p>
            <w:pPr>
              <w:spacing w:after="20"/>
            </w:pPr>
            <w:r>
              <w:rPr>
                <w:b/>
                <w:sz w:val="21"/>
              </w:rPr>
              <w:t>ПОКУПАТЕЛЬ</w:t>
            </w:r>
          </w:p>
        </w:tc>
      </w:tr>
      <w:tr>
        <w:tc>
          <w:tcPr>
            <w:tcW w:type="dxa" w:w="4535"/>
          </w:tcPr>
          <w:p>
            <w:pPr>
              <w:spacing w:after="20"/>
            </w:pPr>
            <w:r>
              <w:rPr>
                <w:sz w:val="21"/>
              </w:rPr>
              <w:t>Наименование:</w:t>
            </w:r>
          </w:p>
        </w:tc>
        <w:tc>
          <w:tcPr>
            <w:tcW w:type="dxa" w:w="4535"/>
          </w:tcPr>
          <w:p>
            <w:pPr>
              <w:spacing w:after="20"/>
            </w:pPr>
            <w:r>
              <w:rPr>
                <w:sz w:val="21"/>
              </w:rPr>
              <w:t>Наименование:</w:t>
            </w:r>
          </w:p>
        </w:tc>
      </w:tr>
      <w:tr>
        <w:tc>
          <w:tcPr>
            <w:tcW w:type="dxa" w:w="4535"/>
          </w:tcPr>
          <w:p>
            <w:pPr>
              <w:spacing w:after="20"/>
            </w:pPr>
            <w:r>
              <w:rPr>
                <w:sz w:val="21"/>
              </w:rPr>
              <w:t>ИНН (VÖEN):</w:t>
            </w:r>
          </w:p>
        </w:tc>
        <w:tc>
          <w:tcPr>
            <w:tcW w:type="dxa" w:w="4535"/>
          </w:tcPr>
          <w:p>
            <w:pPr>
              <w:spacing w:after="20"/>
            </w:pPr>
            <w:r>
              <w:rPr>
                <w:sz w:val="21"/>
              </w:rPr>
              <w:t>ИНН (VÖEN):</w:t>
            </w:r>
          </w:p>
        </w:tc>
      </w:tr>
      <w:tr>
        <w:tc>
          <w:tcPr>
            <w:tcW w:type="dxa" w:w="4535"/>
          </w:tcPr>
          <w:p>
            <w:pPr>
              <w:spacing w:after="20"/>
            </w:pPr>
            <w:r>
              <w:rPr>
                <w:sz w:val="21"/>
              </w:rPr>
              <w:t>Юридический адрес:</w:t>
            </w:r>
          </w:p>
        </w:tc>
        <w:tc>
          <w:tcPr>
            <w:tcW w:type="dxa" w:w="4535"/>
          </w:tcPr>
          <w:p>
            <w:pPr>
              <w:spacing w:after="20"/>
            </w:pPr>
            <w:r>
              <w:rPr>
                <w:sz w:val="21"/>
              </w:rPr>
              <w:t>Юридический адрес:</w:t>
            </w:r>
          </w:p>
        </w:tc>
      </w:tr>
      <w:tr>
        <w:tc>
          <w:tcPr>
            <w:tcW w:type="dxa" w:w="4535"/>
          </w:tcPr>
          <w:p>
            <w:pPr>
              <w:spacing w:after="20"/>
            </w:pPr>
            <w:r>
              <w:rPr>
                <w:sz w:val="21"/>
              </w:rPr>
              <w:t>Фактический адрес:</w:t>
            </w:r>
          </w:p>
        </w:tc>
        <w:tc>
          <w:tcPr>
            <w:tcW w:type="dxa" w:w="4535"/>
          </w:tcPr>
          <w:p>
            <w:pPr>
              <w:spacing w:after="20"/>
            </w:pPr>
            <w:r>
              <w:rPr>
                <w:sz w:val="21"/>
              </w:rPr>
              <w:t>Фактический адрес:</w:t>
            </w:r>
          </w:p>
        </w:tc>
      </w:tr>
      <w:tr>
        <w:tc>
          <w:tcPr>
            <w:tcW w:type="dxa" w:w="4535"/>
          </w:tcPr>
          <w:p>
            <w:pPr>
              <w:spacing w:after="20"/>
            </w:pPr>
            <w:r>
              <w:rPr>
                <w:sz w:val="21"/>
              </w:rPr>
              <w:t>Банк:</w:t>
            </w:r>
          </w:p>
        </w:tc>
        <w:tc>
          <w:tcPr>
            <w:tcW w:type="dxa" w:w="4535"/>
          </w:tcPr>
          <w:p>
            <w:pPr>
              <w:spacing w:after="20"/>
            </w:pPr>
            <w:r>
              <w:rPr>
                <w:sz w:val="21"/>
              </w:rPr>
              <w:t>Банк:</w:t>
            </w:r>
          </w:p>
        </w:tc>
      </w:tr>
      <w:tr>
        <w:tc>
          <w:tcPr>
            <w:tcW w:type="dxa" w:w="4535"/>
          </w:tcPr>
          <w:p>
            <w:pPr>
              <w:spacing w:after="20"/>
            </w:pPr>
            <w:r>
              <w:rPr>
                <w:sz w:val="21"/>
              </w:rPr>
              <w:t>Код банка, SWIFT:</w:t>
            </w:r>
          </w:p>
        </w:tc>
        <w:tc>
          <w:tcPr>
            <w:tcW w:type="dxa" w:w="4535"/>
          </w:tcPr>
          <w:p>
            <w:pPr>
              <w:spacing w:after="20"/>
            </w:pPr>
            <w:r>
              <w:rPr>
                <w:sz w:val="21"/>
              </w:rPr>
              <w:t>Код банка, SWIFT:</w:t>
            </w:r>
          </w:p>
        </w:tc>
      </w:tr>
      <w:tr>
        <w:tc>
          <w:tcPr>
            <w:tcW w:type="dxa" w:w="4535"/>
          </w:tcPr>
          <w:p>
            <w:pPr>
              <w:spacing w:after="20"/>
            </w:pPr>
            <w:r>
              <w:rPr>
                <w:sz w:val="21"/>
              </w:rPr>
              <w:t>Корр. счёт:</w:t>
            </w:r>
          </w:p>
        </w:tc>
        <w:tc>
          <w:tcPr>
            <w:tcW w:type="dxa" w:w="4535"/>
          </w:tcPr>
          <w:p>
            <w:pPr>
              <w:spacing w:after="20"/>
            </w:pPr>
            <w:r>
              <w:rPr>
                <w:sz w:val="21"/>
              </w:rPr>
              <w:t>Корр. счёт:</w:t>
            </w:r>
          </w:p>
        </w:tc>
      </w:tr>
      <w:tr>
        <w:tc>
          <w:tcPr>
            <w:tcW w:type="dxa" w:w="4535"/>
          </w:tcPr>
          <w:p>
            <w:pPr>
              <w:spacing w:after="20"/>
            </w:pPr>
            <w:r>
              <w:rPr>
                <w:sz w:val="21"/>
              </w:rPr>
              <w:t>Счёт (IBAN):</w:t>
            </w:r>
          </w:p>
        </w:tc>
        <w:tc>
          <w:tcPr>
            <w:tcW w:type="dxa" w:w="4535"/>
          </w:tcPr>
          <w:p>
            <w:pPr>
              <w:spacing w:after="20"/>
            </w:pPr>
            <w:r>
              <w:rPr>
                <w:sz w:val="21"/>
              </w:rPr>
              <w:t>Счёт (IBAN):</w:t>
            </w:r>
          </w:p>
        </w:tc>
      </w:tr>
      <w:tr>
        <w:tc>
          <w:tcPr>
            <w:tcW w:type="dxa" w:w="4535"/>
          </w:tcPr>
          <w:p>
            <w:pPr>
              <w:spacing w:after="20"/>
            </w:pPr>
            <w:r>
              <w:rPr>
                <w:sz w:val="21"/>
              </w:rPr>
              <w:t>Телефон, e-mail:</w:t>
            </w:r>
          </w:p>
        </w:tc>
        <w:tc>
          <w:tcPr>
            <w:tcW w:type="dxa" w:w="4535"/>
          </w:tcPr>
          <w:p>
            <w:pPr>
              <w:spacing w:after="20"/>
            </w:pPr>
            <w:r>
              <w:rPr>
                <w:sz w:val="21"/>
              </w:rPr>
              <w:t>Телефон, e-mail:</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____________________  М.П.</w:t>
            </w:r>
          </w:p>
        </w:tc>
        <w:tc>
          <w:tcPr>
            <w:tcW w:type="dxa" w:w="4535"/>
          </w:tcPr>
          <w:p>
            <w:pPr>
              <w:spacing w:after="20"/>
            </w:pPr>
            <w:r>
              <w:rPr>
                <w:sz w:val="21"/>
              </w:rPr>
              <w:t>Подпись: ____________________  М.П.</w:t>
            </w:r>
          </w:p>
        </w:tc>
      </w:tr>
    </w:tbl>
    <w:p>
      <w:pPr>
        <w:spacing w:after="40"/>
      </w:pPr>
    </w:p>
    <w:p>
      <w:r>
        <w:br w:type="page"/>
      </w:r>
    </w:p>
    <w:p>
      <w:pPr>
        <w:spacing w:after="0"/>
        <w:jc w:val="right"/>
      </w:pPr>
      <w:r>
        <w:rPr>
          <w:i/>
        </w:rPr>
        <w:t>Приложение 1</w:t>
      </w:r>
    </w:p>
    <w:p>
      <w:pPr>
        <w:jc w:val="right"/>
      </w:pPr>
      <w:r>
        <w:rPr>
          <w:i/>
          <w:sz w:val="20"/>
        </w:rPr>
        <w:t>к договору купли-продажи товаров № ______ от «____» ____________ 20___ г.</w:t>
      </w:r>
    </w:p>
    <w:p>
      <w:pPr>
        <w:spacing w:after="80" w:before="280"/>
        <w:jc w:val="center"/>
      </w:pPr>
      <w:r>
        <w:rPr>
          <w:b/>
          <w:i w:val="0"/>
          <w:sz w:val="28"/>
        </w:rPr>
        <w:t>СПЕЦИФИКАЦИЯ № ____</w:t>
      </w:r>
    </w:p>
    <w:p>
      <w:pPr>
        <w:spacing w:after="200"/>
        <w:jc w:val="center"/>
      </w:pPr>
      <w:r>
        <w:rPr>
          <w:i w:val="0"/>
        </w:rPr>
        <w:t>«____» ____________ 20___ г.</w:t>
      </w:r>
    </w:p>
    <w:tbl>
      <w:tblPr>
        <w:tblStyle w:val="TableGrid"/>
        <w:tblW w:type="dxa" w:w="8731"/>
        <w:jc w:val="center"/>
        <w:tblLayout w:type="fixed"/>
        <w:tblLook w:firstColumn="1" w:firstRow="1" w:lastColumn="0" w:lastRow="0" w:noHBand="0" w:noVBand="1" w:val="04A0"/>
      </w:tblPr>
      <w:tblGrid>
        <w:gridCol w:w="453"/>
        <w:gridCol w:w="3175"/>
        <w:gridCol w:w="1020"/>
        <w:gridCol w:w="1020"/>
        <w:gridCol w:w="1587"/>
        <w:gridCol w:w="1474"/>
      </w:tblGrid>
      <w:tr>
        <w:tc>
          <w:tcPr>
            <w:tcW w:type="dxa" w:w="454"/>
          </w:tcPr>
          <w:p>
            <w:pPr>
              <w:spacing w:after="20"/>
            </w:pPr>
            <w:r/>
            <w:r>
              <w:rPr>
                <w:b/>
                <w:sz w:val="21"/>
              </w:rPr>
              <w:t>№</w:t>
            </w:r>
          </w:p>
        </w:tc>
        <w:tc>
          <w:tcPr>
            <w:tcW w:type="dxa" w:w="3175"/>
          </w:tcPr>
          <w:p>
            <w:pPr>
              <w:spacing w:after="20"/>
            </w:pPr>
            <w:r>
              <w:rPr>
                <w:b/>
                <w:sz w:val="21"/>
              </w:rPr>
              <w:t>Наименование, марка, артикул Товара</w:t>
            </w:r>
          </w:p>
        </w:tc>
        <w:tc>
          <w:tcPr>
            <w:tcW w:type="dxa" w:w="1020"/>
          </w:tcPr>
          <w:p>
            <w:pPr>
              <w:spacing w:after="20"/>
            </w:pPr>
            <w:r>
              <w:rPr>
                <w:b/>
                <w:sz w:val="21"/>
              </w:rPr>
              <w:t>Ед. изм.</w:t>
            </w:r>
          </w:p>
        </w:tc>
        <w:tc>
          <w:tcPr>
            <w:tcW w:type="dxa" w:w="1020"/>
          </w:tcPr>
          <w:p>
            <w:pPr>
              <w:spacing w:after="20"/>
            </w:pPr>
            <w:r>
              <w:rPr>
                <w:b/>
                <w:sz w:val="21"/>
              </w:rPr>
              <w:t>Количество</w:t>
            </w:r>
          </w:p>
        </w:tc>
        <w:tc>
          <w:tcPr>
            <w:tcW w:type="dxa" w:w="1587"/>
          </w:tcPr>
          <w:p>
            <w:pPr>
              <w:spacing w:after="20"/>
            </w:pPr>
            <w:r>
              <w:rPr>
                <w:b/>
                <w:sz w:val="21"/>
              </w:rPr>
              <w:t>Цена за единицу (₼)</w:t>
            </w:r>
          </w:p>
        </w:tc>
        <w:tc>
          <w:tcPr>
            <w:tcW w:type="dxa" w:w="1474"/>
          </w:tcPr>
          <w:p>
            <w:pPr>
              <w:spacing w:after="20"/>
            </w:pPr>
            <w:r>
              <w:rPr>
                <w:b/>
                <w:sz w:val="21"/>
              </w:rPr>
              <w:t>Сумма (₼)</w:t>
            </w:r>
          </w:p>
        </w:tc>
      </w:tr>
      <w:tr>
        <w:tc>
          <w:tcPr>
            <w:tcW w:type="dxa" w:w="454"/>
          </w:tcPr>
          <w:p>
            <w:pPr>
              <w:spacing w:after="20"/>
            </w:pPr>
            <w:r/>
            <w:r>
              <w:rPr>
                <w:b w:val="0"/>
                <w:sz w:val="21"/>
              </w:rPr>
              <w:t>1</w:t>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2</w:t>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3</w:t>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Pr>
                <w:sz w:val="21"/>
              </w:rPr>
              <w:t>Итого:</w:t>
            </w:r>
          </w:p>
        </w:tc>
        <w:tc>
          <w:tcPr>
            <w:tcW w:type="dxa" w:w="1474"/>
          </w:tcPr>
          <w:p>
            <w:pPr>
              <w:spacing w:after="20"/>
            </w:pPr>
            <w:r/>
            <w:r>
              <w:rPr>
                <w:b w:val="0"/>
                <w:sz w:val="21"/>
              </w:rPr>
            </w:r>
          </w:p>
        </w:tc>
      </w:tr>
      <w:tr>
        <w:tc>
          <w:tcPr>
            <w:tcW w:type="dxa" w:w="454"/>
          </w:tcPr>
          <w:p>
            <w:pPr>
              <w:spacing w:after="20"/>
            </w:pPr>
            <w:r/>
            <w:r>
              <w:rPr>
                <w:b w:val="0"/>
                <w:sz w:val="21"/>
              </w:rPr>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Pr>
                <w:sz w:val="21"/>
              </w:rPr>
              <w:t>НДС 18%:</w:t>
            </w:r>
          </w:p>
        </w:tc>
        <w:tc>
          <w:tcPr>
            <w:tcW w:type="dxa" w:w="1474"/>
          </w:tcPr>
          <w:p>
            <w:pPr>
              <w:spacing w:after="20"/>
            </w:pPr>
            <w:r/>
            <w:r>
              <w:rPr>
                <w:b w:val="0"/>
                <w:sz w:val="21"/>
              </w:rPr>
            </w:r>
          </w:p>
        </w:tc>
      </w:tr>
      <w:tr>
        <w:tc>
          <w:tcPr>
            <w:tcW w:type="dxa" w:w="454"/>
          </w:tcPr>
          <w:p>
            <w:pPr>
              <w:spacing w:after="20"/>
            </w:pPr>
            <w:r/>
            <w:r>
              <w:rPr>
                <w:b w:val="0"/>
                <w:sz w:val="21"/>
              </w:rPr>
            </w:r>
          </w:p>
        </w:tc>
        <w:tc>
          <w:tcPr>
            <w:tcW w:type="dxa" w:w="3175"/>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587"/>
          </w:tcPr>
          <w:p>
            <w:pPr>
              <w:spacing w:after="20"/>
            </w:pPr>
            <w:r>
              <w:rPr>
                <w:sz w:val="21"/>
              </w:rPr>
              <w:t>Всего:</w:t>
            </w:r>
          </w:p>
        </w:tc>
        <w:tc>
          <w:tcPr>
            <w:tcW w:type="dxa" w:w="1474"/>
          </w:tcPr>
          <w:p>
            <w:pPr>
              <w:spacing w:after="20"/>
            </w:pPr>
            <w:r/>
            <w:r>
              <w:rPr>
                <w:b w:val="0"/>
                <w:sz w:val="21"/>
              </w:rPr>
            </w:r>
          </w:p>
        </w:tc>
      </w:tr>
    </w:tbl>
    <w:p>
      <w:pPr>
        <w:spacing w:after="40"/>
      </w:pPr>
    </w:p>
    <w:p>
      <w:pPr>
        <w:jc w:val="both"/>
      </w:pPr>
      <w:r>
        <w:rPr>
          <w:i w:val="0"/>
        </w:rPr>
        <w:t>Общая сумма (прописью): ________________________________________ манатов.</w:t>
      </w:r>
    </w:p>
    <w:p>
      <w:pPr>
        <w:jc w:val="both"/>
      </w:pPr>
      <w:r>
        <w:rPr>
          <w:i w:val="0"/>
        </w:rPr>
        <w:t>Срок поставки: до «____» ____________ 20___ г.   Адрес поставки: ____________________.</w:t>
      </w:r>
    </w:p>
    <w:p>
      <w:pPr>
        <w:jc w:val="both"/>
      </w:pPr>
      <w:r>
        <w:rPr>
          <w:i w:val="0"/>
        </w:rPr>
        <w:t>Условие поставки: ☐ самовывоз со склада Продавца  ☐ доставка по адресу Покупателя  ☐ через перевозчика.</w:t>
      </w:r>
    </w:p>
    <w:p>
      <w:pPr>
        <w:jc w:val="both"/>
      </w:pPr>
      <w:r>
        <w:rPr>
          <w:i w:val="0"/>
        </w:rPr>
        <w:t>Условие оплаты: ________________________________________.   Гарантия качества: ____ мес.</w:t>
      </w:r>
    </w:p>
    <w:p>
      <w:pPr>
        <w:jc w:val="both"/>
      </w:pPr>
      <w:r>
        <w:rPr>
          <w:i w:val="0"/>
        </w:rPr>
        <w:t>Настоящая спецификация является неотъемлемой частью договора.</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ПРОДАВЕЦ</w:t>
            </w:r>
          </w:p>
        </w:tc>
        <w:tc>
          <w:tcPr>
            <w:tcW w:type="dxa" w:w="4535"/>
          </w:tcPr>
          <w:p>
            <w:pPr>
              <w:spacing w:after="20"/>
            </w:pPr>
            <w:r>
              <w:rPr>
                <w:b/>
                <w:sz w:val="21"/>
              </w:rPr>
              <w:t>ПОКУПАТЕЛЬ</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2</w:t>
      </w:r>
    </w:p>
    <w:p>
      <w:pPr>
        <w:jc w:val="right"/>
      </w:pPr>
      <w:r>
        <w:rPr>
          <w:i/>
          <w:sz w:val="20"/>
        </w:rPr>
        <w:t>к договору купли-продажи товаров № ______ от «____» ____________ 20___ г.</w:t>
      </w:r>
    </w:p>
    <w:p>
      <w:pPr>
        <w:spacing w:after="80" w:before="280"/>
        <w:jc w:val="center"/>
      </w:pPr>
      <w:r>
        <w:rPr>
          <w:b/>
          <w:i w:val="0"/>
          <w:sz w:val="28"/>
        </w:rPr>
        <w:t>ПРОТОКОЛ СОГЛАСОВАНИЯ ЦЕН № ____</w:t>
      </w:r>
    </w:p>
    <w:p>
      <w:pPr>
        <w:spacing w:after="200"/>
        <w:jc w:val="center"/>
      </w:pPr>
      <w:r>
        <w:rPr>
          <w:i w:val="0"/>
        </w:rPr>
        <w:t>«____» ____________ 20___ г.</w:t>
      </w:r>
    </w:p>
    <w:p>
      <w:pPr>
        <w:jc w:val="both"/>
      </w:pPr>
      <w:r>
        <w:rPr>
          <w:i w:val="0"/>
        </w:rPr>
        <w:t>Продавец «__________________» (ИНН (VÖEN) __________) и Покупатель «__________________» (ИНН (VÖEN) __________) согласовали следующие цены на Товар, поставляемый по указанному выше договору:</w:t>
      </w:r>
    </w:p>
    <w:tbl>
      <w:tblPr>
        <w:tblStyle w:val="TableGrid"/>
        <w:tblW w:type="dxa" w:w="8958"/>
        <w:jc w:val="center"/>
        <w:tblLayout w:type="fixed"/>
        <w:tblLook w:firstColumn="1" w:firstRow="1" w:lastColumn="0" w:lastRow="0" w:noHBand="0" w:noVBand="1" w:val="04A0"/>
      </w:tblPr>
      <w:tblGrid>
        <w:gridCol w:w="453"/>
        <w:gridCol w:w="2608"/>
        <w:gridCol w:w="907"/>
        <w:gridCol w:w="1247"/>
        <w:gridCol w:w="1020"/>
        <w:gridCol w:w="1247"/>
        <w:gridCol w:w="1474"/>
      </w:tblGrid>
      <w:tr>
        <w:tc>
          <w:tcPr>
            <w:tcW w:type="dxa" w:w="454"/>
          </w:tcPr>
          <w:p>
            <w:pPr>
              <w:spacing w:after="20"/>
            </w:pPr>
            <w:r/>
            <w:r>
              <w:rPr>
                <w:b/>
                <w:sz w:val="21"/>
              </w:rPr>
              <w:t>№</w:t>
            </w:r>
          </w:p>
        </w:tc>
        <w:tc>
          <w:tcPr>
            <w:tcW w:type="dxa" w:w="2608"/>
          </w:tcPr>
          <w:p>
            <w:pPr>
              <w:spacing w:after="20"/>
            </w:pPr>
            <w:r>
              <w:rPr>
                <w:b/>
                <w:sz w:val="21"/>
              </w:rPr>
              <w:t>Наименование, марка, артикул Товара</w:t>
            </w:r>
          </w:p>
        </w:tc>
        <w:tc>
          <w:tcPr>
            <w:tcW w:type="dxa" w:w="907"/>
          </w:tcPr>
          <w:p>
            <w:pPr>
              <w:spacing w:after="20"/>
            </w:pPr>
            <w:r>
              <w:rPr>
                <w:b/>
                <w:sz w:val="21"/>
              </w:rPr>
              <w:t>Ед. изм.</w:t>
            </w:r>
          </w:p>
        </w:tc>
        <w:tc>
          <w:tcPr>
            <w:tcW w:type="dxa" w:w="1247"/>
          </w:tcPr>
          <w:p>
            <w:pPr>
              <w:spacing w:after="20"/>
            </w:pPr>
            <w:r>
              <w:rPr>
                <w:b/>
                <w:sz w:val="21"/>
              </w:rPr>
              <w:t>Цена без НДС (₼)</w:t>
            </w:r>
          </w:p>
        </w:tc>
        <w:tc>
          <w:tcPr>
            <w:tcW w:type="dxa" w:w="1020"/>
          </w:tcPr>
          <w:p>
            <w:pPr>
              <w:spacing w:after="20"/>
            </w:pPr>
            <w:r>
              <w:rPr>
                <w:b/>
                <w:sz w:val="21"/>
              </w:rPr>
              <w:t>НДС 18% (₼)</w:t>
            </w:r>
          </w:p>
        </w:tc>
        <w:tc>
          <w:tcPr>
            <w:tcW w:type="dxa" w:w="1247"/>
          </w:tcPr>
          <w:p>
            <w:pPr>
              <w:spacing w:after="20"/>
            </w:pPr>
            <w:r>
              <w:rPr>
                <w:b/>
                <w:sz w:val="21"/>
              </w:rPr>
              <w:t>Цена с НДС (₼)</w:t>
            </w:r>
          </w:p>
        </w:tc>
        <w:tc>
          <w:tcPr>
            <w:tcW w:type="dxa" w:w="1474"/>
          </w:tcPr>
          <w:p>
            <w:pPr>
              <w:spacing w:after="20"/>
            </w:pPr>
            <w:r>
              <w:rPr>
                <w:b/>
                <w:sz w:val="21"/>
              </w:rPr>
              <w:t>Примечание</w:t>
            </w:r>
          </w:p>
        </w:tc>
      </w:tr>
      <w:tr>
        <w:tc>
          <w:tcPr>
            <w:tcW w:type="dxa" w:w="454"/>
          </w:tcPr>
          <w:p>
            <w:pPr>
              <w:spacing w:after="20"/>
            </w:pPr>
            <w:r/>
            <w:r>
              <w:rPr>
                <w:b w:val="0"/>
                <w:sz w:val="21"/>
              </w:rPr>
              <w:t>1</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2</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3</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4</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5</w:t>
            </w:r>
          </w:p>
        </w:tc>
        <w:tc>
          <w:tcPr>
            <w:tcW w:type="dxa" w:w="2608"/>
          </w:tcPr>
          <w:p>
            <w:pPr>
              <w:spacing w:after="20"/>
            </w:pPr>
            <w:r/>
            <w:r>
              <w:rPr>
                <w:b w:val="0"/>
                <w:sz w:val="21"/>
              </w:rPr>
            </w:r>
          </w:p>
        </w:tc>
        <w:tc>
          <w:tcPr>
            <w:tcW w:type="dxa" w:w="907"/>
          </w:tcPr>
          <w:p>
            <w:pPr>
              <w:spacing w:after="20"/>
            </w:pPr>
            <w:r/>
            <w:r>
              <w:rPr>
                <w:b w:val="0"/>
                <w:sz w:val="21"/>
              </w:rPr>
            </w:r>
          </w:p>
        </w:tc>
        <w:tc>
          <w:tcPr>
            <w:tcW w:type="dxa" w:w="1247"/>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c>
          <w:tcPr>
            <w:tcW w:type="dxa" w:w="1474"/>
          </w:tcPr>
          <w:p>
            <w:pPr>
              <w:spacing w:after="20"/>
            </w:pPr>
            <w:r/>
            <w:r>
              <w:rPr>
                <w:b w:val="0"/>
                <w:sz w:val="21"/>
              </w:rPr>
            </w:r>
          </w:p>
        </w:tc>
      </w:tr>
    </w:tbl>
    <w:p>
      <w:pPr>
        <w:spacing w:after="40"/>
      </w:pPr>
    </w:p>
    <w:p>
      <w:pPr>
        <w:jc w:val="both"/>
      </w:pPr>
      <w:r>
        <w:rPr>
          <w:i w:val="0"/>
        </w:rPr>
        <w:t>1. Протокол действует с «____» ____________ 20___ г. по «____» ____________ 20___ г. В течение этого срока цены не изменяются.</w:t>
      </w:r>
    </w:p>
    <w:p>
      <w:pPr>
        <w:jc w:val="both"/>
      </w:pPr>
      <w:r>
        <w:rPr>
          <w:i w:val="0"/>
        </w:rPr>
        <w:t>2. В цены включены: ☐ доставка  ☐ погрузка-разгрузка  ☐ тара и упаковка. Если Продавец не является плательщиком НДС, графа «НДС» не заполняется.</w:t>
      </w:r>
    </w:p>
    <w:p>
      <w:pPr>
        <w:jc w:val="both"/>
      </w:pPr>
      <w:r>
        <w:rPr>
          <w:i w:val="0"/>
        </w:rPr>
        <w:t>3. Условия скидок (при наличии): при покупке в одной партии более ________ ед. / на сумму более ________ манатов — скидка ____%; иные условия: ____________________.</w:t>
      </w:r>
    </w:p>
    <w:p>
      <w:pPr>
        <w:jc w:val="both"/>
      </w:pPr>
      <w:r>
        <w:rPr>
          <w:i w:val="0"/>
        </w:rPr>
        <w:t>4. Изменение цен производится только новым протоколом в соответствии с пунктом 3.2 договора. Со дня вступления в силу нового протокола настоящий протокол утрачивает силу.</w:t>
      </w:r>
    </w:p>
    <w:p>
      <w:pPr>
        <w:jc w:val="both"/>
      </w:pPr>
      <w:r>
        <w:rPr>
          <w:i w:val="0"/>
        </w:rPr>
        <w:t>5. Протокол является неотъемлемой частью договора и составлен в двух экземплярах.</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ПРОДАВЕЦ</w:t>
            </w:r>
          </w:p>
        </w:tc>
        <w:tc>
          <w:tcPr>
            <w:tcW w:type="dxa" w:w="4535"/>
          </w:tcPr>
          <w:p>
            <w:pPr>
              <w:spacing w:after="20"/>
            </w:pPr>
            <w:r>
              <w:rPr>
                <w:b/>
                <w:sz w:val="21"/>
              </w:rPr>
              <w:t>ПОКУПАТЕЛЬ</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3</w:t>
      </w:r>
    </w:p>
    <w:p>
      <w:pPr>
        <w:jc w:val="right"/>
      </w:pPr>
      <w:r>
        <w:rPr>
          <w:i/>
          <w:sz w:val="20"/>
        </w:rPr>
        <w:t>к договору купли-продажи товаров № ______ от «____» ____________ 20___ г.</w:t>
      </w:r>
    </w:p>
    <w:p>
      <w:pPr>
        <w:spacing w:after="80" w:before="280"/>
        <w:jc w:val="center"/>
      </w:pPr>
      <w:r>
        <w:rPr>
          <w:b/>
          <w:i w:val="0"/>
          <w:sz w:val="28"/>
        </w:rPr>
        <w:t>АКТ ПРИЁМА-ПЕРЕДАЧИ № ____</w:t>
      </w:r>
    </w:p>
    <w:p>
      <w:pPr>
        <w:spacing w:after="200"/>
        <w:jc w:val="center"/>
      </w:pPr>
      <w:r>
        <w:rPr>
          <w:i w:val="0"/>
        </w:rPr>
        <w:t>«____» ____________ 20___ г.</w:t>
      </w:r>
    </w:p>
    <w:p>
      <w:pPr>
        <w:jc w:val="both"/>
      </w:pPr>
      <w:r>
        <w:rPr>
          <w:i w:val="0"/>
        </w:rPr>
        <w:t>Продавец «__________________» (ИНН (VÖEN) __________) на основании договора и спецификации № ____ передал, а Покупатель «__________________» (ИНН (VÖEN) __________) принял следующий Товар:</w:t>
      </w:r>
    </w:p>
    <w:tbl>
      <w:tblPr>
        <w:tblStyle w:val="TableGrid"/>
        <w:tblW w:type="dxa" w:w="8845"/>
        <w:jc w:val="center"/>
        <w:tblLayout w:type="fixed"/>
        <w:tblLook w:firstColumn="1" w:firstRow="1" w:lastColumn="0" w:lastRow="0" w:noHBand="0" w:noVBand="1" w:val="04A0"/>
      </w:tblPr>
      <w:tblGrid>
        <w:gridCol w:w="453"/>
        <w:gridCol w:w="3402"/>
        <w:gridCol w:w="1020"/>
        <w:gridCol w:w="1020"/>
        <w:gridCol w:w="1474"/>
        <w:gridCol w:w="1474"/>
      </w:tblGrid>
      <w:tr>
        <w:tc>
          <w:tcPr>
            <w:tcW w:type="dxa" w:w="454"/>
          </w:tcPr>
          <w:p>
            <w:pPr>
              <w:spacing w:after="20"/>
            </w:pPr>
            <w:r/>
            <w:r>
              <w:rPr>
                <w:b/>
                <w:sz w:val="21"/>
              </w:rPr>
              <w:t>№</w:t>
            </w:r>
          </w:p>
        </w:tc>
        <w:tc>
          <w:tcPr>
            <w:tcW w:type="dxa" w:w="3402"/>
          </w:tcPr>
          <w:p>
            <w:pPr>
              <w:spacing w:after="20"/>
            </w:pPr>
            <w:r>
              <w:rPr>
                <w:b/>
                <w:sz w:val="21"/>
              </w:rPr>
              <w:t>Наименование Товара</w:t>
            </w:r>
          </w:p>
        </w:tc>
        <w:tc>
          <w:tcPr>
            <w:tcW w:type="dxa" w:w="1020"/>
          </w:tcPr>
          <w:p>
            <w:pPr>
              <w:spacing w:after="20"/>
            </w:pPr>
            <w:r>
              <w:rPr>
                <w:b/>
                <w:sz w:val="21"/>
              </w:rPr>
              <w:t>Ед. изм.</w:t>
            </w:r>
          </w:p>
        </w:tc>
        <w:tc>
          <w:tcPr>
            <w:tcW w:type="dxa" w:w="1020"/>
          </w:tcPr>
          <w:p>
            <w:pPr>
              <w:spacing w:after="20"/>
            </w:pPr>
            <w:r>
              <w:rPr>
                <w:b/>
                <w:sz w:val="21"/>
              </w:rPr>
              <w:t>Количество</w:t>
            </w:r>
          </w:p>
        </w:tc>
        <w:tc>
          <w:tcPr>
            <w:tcW w:type="dxa" w:w="1474"/>
          </w:tcPr>
          <w:p>
            <w:pPr>
              <w:spacing w:after="20"/>
            </w:pPr>
            <w:r>
              <w:rPr>
                <w:b/>
                <w:sz w:val="21"/>
              </w:rPr>
              <w:t>Цена (₼)</w:t>
            </w:r>
          </w:p>
        </w:tc>
        <w:tc>
          <w:tcPr>
            <w:tcW w:type="dxa" w:w="1474"/>
          </w:tcPr>
          <w:p>
            <w:pPr>
              <w:spacing w:after="20"/>
            </w:pPr>
            <w:r>
              <w:rPr>
                <w:b/>
                <w:sz w:val="21"/>
              </w:rPr>
              <w:t>Сумма (₼)</w:t>
            </w:r>
          </w:p>
        </w:tc>
      </w:tr>
      <w:tr>
        <w:tc>
          <w:tcPr>
            <w:tcW w:type="dxa" w:w="454"/>
          </w:tcPr>
          <w:p>
            <w:pPr>
              <w:spacing w:after="20"/>
            </w:pPr>
            <w:r/>
            <w:r>
              <w:rPr>
                <w:b w:val="0"/>
                <w:sz w:val="21"/>
              </w:rPr>
              <w:t>1</w:t>
            </w:r>
          </w:p>
        </w:tc>
        <w:tc>
          <w:tcPr>
            <w:tcW w:type="dxa" w:w="3402"/>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t>2</w:t>
            </w:r>
          </w:p>
        </w:tc>
        <w:tc>
          <w:tcPr>
            <w:tcW w:type="dxa" w:w="3402"/>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r>
          </w:p>
        </w:tc>
        <w:tc>
          <w:tcPr>
            <w:tcW w:type="dxa" w:w="1474"/>
          </w:tcPr>
          <w:p>
            <w:pPr>
              <w:spacing w:after="20"/>
            </w:pPr>
            <w:r/>
            <w:r>
              <w:rPr>
                <w:b w:val="0"/>
                <w:sz w:val="21"/>
              </w:rPr>
            </w:r>
          </w:p>
        </w:tc>
      </w:tr>
      <w:tr>
        <w:tc>
          <w:tcPr>
            <w:tcW w:type="dxa" w:w="454"/>
          </w:tcPr>
          <w:p>
            <w:pPr>
              <w:spacing w:after="20"/>
            </w:pPr>
            <w:r/>
            <w:r>
              <w:rPr>
                <w:b w:val="0"/>
                <w:sz w:val="21"/>
              </w:rPr>
            </w:r>
          </w:p>
        </w:tc>
        <w:tc>
          <w:tcPr>
            <w:tcW w:type="dxa" w:w="3402"/>
          </w:tcPr>
          <w:p>
            <w:pPr>
              <w:spacing w:after="20"/>
            </w:pPr>
            <w:r/>
            <w:r>
              <w:rPr>
                <w:b w:val="0"/>
                <w:sz w:val="21"/>
              </w:rPr>
            </w:r>
          </w:p>
        </w:tc>
        <w:tc>
          <w:tcPr>
            <w:tcW w:type="dxa" w:w="1020"/>
          </w:tcPr>
          <w:p>
            <w:pPr>
              <w:spacing w:after="20"/>
            </w:pPr>
            <w:r/>
            <w:r>
              <w:rPr>
                <w:b w:val="0"/>
                <w:sz w:val="21"/>
              </w:rPr>
            </w:r>
          </w:p>
        </w:tc>
        <w:tc>
          <w:tcPr>
            <w:tcW w:type="dxa" w:w="1020"/>
          </w:tcPr>
          <w:p>
            <w:pPr>
              <w:spacing w:after="20"/>
            </w:pPr>
            <w:r/>
            <w:r>
              <w:rPr>
                <w:b w:val="0"/>
                <w:sz w:val="21"/>
              </w:rPr>
            </w:r>
          </w:p>
        </w:tc>
        <w:tc>
          <w:tcPr>
            <w:tcW w:type="dxa" w:w="1474"/>
          </w:tcPr>
          <w:p>
            <w:pPr>
              <w:spacing w:after="20"/>
            </w:pPr>
            <w:r>
              <w:rPr>
                <w:sz w:val="21"/>
              </w:rPr>
              <w:t>Итого:</w:t>
            </w:r>
          </w:p>
        </w:tc>
        <w:tc>
          <w:tcPr>
            <w:tcW w:type="dxa" w:w="1474"/>
          </w:tcPr>
          <w:p>
            <w:pPr>
              <w:spacing w:after="20"/>
            </w:pPr>
            <w:r/>
            <w:r>
              <w:rPr>
                <w:b w:val="0"/>
                <w:sz w:val="21"/>
              </w:rPr>
            </w:r>
          </w:p>
        </w:tc>
      </w:tr>
    </w:tbl>
    <w:p>
      <w:pPr>
        <w:spacing w:after="40"/>
      </w:pPr>
    </w:p>
    <w:p>
      <w:pPr>
        <w:jc w:val="both"/>
      </w:pPr>
      <w:r>
        <w:rPr>
          <w:i w:val="0"/>
        </w:rPr>
        <w:t>Электронная счёт-фактура: серия ______ № __________, дата «____» ____________ 20___.</w:t>
      </w:r>
    </w:p>
    <w:p>
      <w:pPr>
        <w:jc w:val="both"/>
      </w:pPr>
      <w:r>
        <w:rPr>
          <w:i w:val="0"/>
        </w:rPr>
        <w:t>Документы, переданные вместе с Товаром: ________________________________________.</w:t>
      </w:r>
    </w:p>
    <w:p>
      <w:pPr>
        <w:jc w:val="both"/>
      </w:pPr>
      <w:r>
        <w:rPr>
          <w:i w:val="0"/>
        </w:rPr>
        <w:t>Замечания при приёмке по количеству, ассортименту, комплектности, таре и внешнему виду: ☐ отсутствуют  ☐ имеются: ________________________________________.</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Передал (ПРОДАВЕЦ)</w:t>
            </w:r>
          </w:p>
        </w:tc>
        <w:tc>
          <w:tcPr>
            <w:tcW w:type="dxa" w:w="4535"/>
          </w:tcPr>
          <w:p>
            <w:pPr>
              <w:spacing w:after="20"/>
            </w:pPr>
            <w:r>
              <w:rPr>
                <w:b/>
                <w:sz w:val="21"/>
              </w:rPr>
              <w:t>Принял (ПОКУПАТЕЛЬ)</w:t>
            </w:r>
          </w:p>
        </w:tc>
      </w:tr>
      <w:tr>
        <w:tc>
          <w:tcPr>
            <w:tcW w:type="dxa" w:w="4535"/>
          </w:tcPr>
          <w:p>
            <w:pPr>
              <w:spacing w:after="20"/>
            </w:pPr>
            <w:r>
              <w:rPr>
                <w:sz w:val="21"/>
              </w:rPr>
              <w:t>Должность, ФИО: ________________</w:t>
            </w:r>
          </w:p>
        </w:tc>
        <w:tc>
          <w:tcPr>
            <w:tcW w:type="dxa" w:w="4535"/>
          </w:tcPr>
          <w:p>
            <w:pPr>
              <w:spacing w:after="20"/>
            </w:pPr>
            <w:r>
              <w:rPr>
                <w:sz w:val="21"/>
              </w:rPr>
              <w:t>Должность, ФИО: 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4</w:t>
      </w:r>
    </w:p>
    <w:p>
      <w:pPr>
        <w:jc w:val="right"/>
      </w:pPr>
      <w:r>
        <w:rPr>
          <w:i/>
          <w:sz w:val="20"/>
        </w:rPr>
        <w:t>к договору купли-продажи товаров № ______ от «____» ____________ 20___ г.</w:t>
      </w:r>
    </w:p>
    <w:p>
      <w:pPr>
        <w:spacing w:after="200" w:before="280"/>
        <w:jc w:val="center"/>
      </w:pPr>
      <w:r>
        <w:rPr>
          <w:b/>
          <w:i w:val="0"/>
          <w:sz w:val="28"/>
        </w:rPr>
        <w:t>СПИСОК УПОЛНОМОЧЕННЫХ ЛИЦ</w:t>
      </w:r>
    </w:p>
    <w:p>
      <w:pPr>
        <w:jc w:val="both"/>
      </w:pPr>
      <w:r>
        <w:rPr>
          <w:i w:val="0"/>
        </w:rPr>
        <w:t>Лица, имеющие право подписывать спецификации, акты приёма-передачи и акты сверки, передавать и принимать Товар:</w:t>
      </w:r>
    </w:p>
    <w:p>
      <w:pPr>
        <w:jc w:val="both"/>
      </w:pPr>
      <w:r>
        <w:rPr>
          <w:b/>
          <w:i w:val="0"/>
        </w:rPr>
        <w:t>Со стороны Продавца:</w:t>
      </w:r>
    </w:p>
    <w:tbl>
      <w:tblPr>
        <w:tblStyle w:val="TableGrid"/>
        <w:tblW w:type="dxa" w:w="9072"/>
        <w:jc w:val="center"/>
        <w:tblLayout w:type="fixed"/>
        <w:tblLook w:firstColumn="1" w:firstRow="1" w:lastColumn="0" w:lastRow="0" w:noHBand="0" w:noVBand="1" w:val="04A0"/>
      </w:tblPr>
      <w:tblGrid>
        <w:gridCol w:w="453"/>
        <w:gridCol w:w="2835"/>
        <w:gridCol w:w="1701"/>
        <w:gridCol w:w="2721"/>
        <w:gridCol w:w="1360"/>
      </w:tblGrid>
      <w:tr>
        <w:tc>
          <w:tcPr>
            <w:tcW w:type="dxa" w:w="454"/>
          </w:tcPr>
          <w:p>
            <w:pPr>
              <w:spacing w:after="20"/>
            </w:pPr>
            <w:r/>
            <w:r>
              <w:rPr>
                <w:b/>
                <w:sz w:val="21"/>
              </w:rPr>
              <w:t>№</w:t>
            </w:r>
          </w:p>
        </w:tc>
        <w:tc>
          <w:tcPr>
            <w:tcW w:type="dxa" w:w="2835"/>
          </w:tcPr>
          <w:p>
            <w:pPr>
              <w:spacing w:after="20"/>
            </w:pPr>
            <w:r>
              <w:rPr>
                <w:b/>
                <w:sz w:val="21"/>
              </w:rPr>
              <w:t>Фамилия, имя, отчество</w:t>
            </w:r>
          </w:p>
        </w:tc>
        <w:tc>
          <w:tcPr>
            <w:tcW w:type="dxa" w:w="1701"/>
          </w:tcPr>
          <w:p>
            <w:pPr>
              <w:spacing w:after="20"/>
            </w:pPr>
            <w:r>
              <w:rPr>
                <w:b/>
                <w:sz w:val="21"/>
              </w:rPr>
              <w:t>Должность</w:t>
            </w:r>
          </w:p>
        </w:tc>
        <w:tc>
          <w:tcPr>
            <w:tcW w:type="dxa" w:w="2721"/>
          </w:tcPr>
          <w:p>
            <w:pPr>
              <w:spacing w:after="20"/>
            </w:pPr>
            <w:r>
              <w:rPr>
                <w:b/>
                <w:sz w:val="21"/>
              </w:rPr>
              <w:t>Полномочия (передача / приёмка / подписание актов)</w:t>
            </w:r>
          </w:p>
        </w:tc>
        <w:tc>
          <w:tcPr>
            <w:tcW w:type="dxa" w:w="1361"/>
          </w:tcPr>
          <w:p>
            <w:pPr>
              <w:spacing w:after="20"/>
            </w:pPr>
            <w:r>
              <w:rPr>
                <w:b/>
                <w:sz w:val="21"/>
              </w:rPr>
              <w:t>Телефон</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3</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bl>
    <w:p>
      <w:pPr>
        <w:spacing w:after="40"/>
      </w:pPr>
    </w:p>
    <w:p>
      <w:pPr>
        <w:jc w:val="both"/>
      </w:pPr>
      <w:r>
        <w:rPr>
          <w:b/>
          <w:i w:val="0"/>
        </w:rPr>
        <w:t>Со стороны Покупателя:</w:t>
      </w:r>
    </w:p>
    <w:tbl>
      <w:tblPr>
        <w:tblStyle w:val="TableGrid"/>
        <w:tblW w:type="dxa" w:w="9072"/>
        <w:jc w:val="center"/>
        <w:tblLayout w:type="fixed"/>
        <w:tblLook w:firstColumn="1" w:firstRow="1" w:lastColumn="0" w:lastRow="0" w:noHBand="0" w:noVBand="1" w:val="04A0"/>
      </w:tblPr>
      <w:tblGrid>
        <w:gridCol w:w="453"/>
        <w:gridCol w:w="2835"/>
        <w:gridCol w:w="1701"/>
        <w:gridCol w:w="2721"/>
        <w:gridCol w:w="1360"/>
      </w:tblGrid>
      <w:tr>
        <w:tc>
          <w:tcPr>
            <w:tcW w:type="dxa" w:w="454"/>
          </w:tcPr>
          <w:p>
            <w:pPr>
              <w:spacing w:after="20"/>
            </w:pPr>
            <w:r/>
            <w:r>
              <w:rPr>
                <w:b/>
                <w:sz w:val="21"/>
              </w:rPr>
              <w:t>№</w:t>
            </w:r>
          </w:p>
        </w:tc>
        <w:tc>
          <w:tcPr>
            <w:tcW w:type="dxa" w:w="2835"/>
          </w:tcPr>
          <w:p>
            <w:pPr>
              <w:spacing w:after="20"/>
            </w:pPr>
            <w:r>
              <w:rPr>
                <w:b/>
                <w:sz w:val="21"/>
              </w:rPr>
              <w:t>Фамилия, имя, отчество</w:t>
            </w:r>
          </w:p>
        </w:tc>
        <w:tc>
          <w:tcPr>
            <w:tcW w:type="dxa" w:w="1701"/>
          </w:tcPr>
          <w:p>
            <w:pPr>
              <w:spacing w:after="20"/>
            </w:pPr>
            <w:r>
              <w:rPr>
                <w:b/>
                <w:sz w:val="21"/>
              </w:rPr>
              <w:t>Должность</w:t>
            </w:r>
          </w:p>
        </w:tc>
        <w:tc>
          <w:tcPr>
            <w:tcW w:type="dxa" w:w="2721"/>
          </w:tcPr>
          <w:p>
            <w:pPr>
              <w:spacing w:after="20"/>
            </w:pPr>
            <w:r>
              <w:rPr>
                <w:b/>
                <w:sz w:val="21"/>
              </w:rPr>
              <w:t>Полномочия (передача / приёмка / подписание актов)</w:t>
            </w:r>
          </w:p>
        </w:tc>
        <w:tc>
          <w:tcPr>
            <w:tcW w:type="dxa" w:w="1361"/>
          </w:tcPr>
          <w:p>
            <w:pPr>
              <w:spacing w:after="20"/>
            </w:pPr>
            <w:r>
              <w:rPr>
                <w:b/>
                <w:sz w:val="21"/>
              </w:rPr>
              <w:t>Телефон</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3</w:t>
            </w:r>
          </w:p>
        </w:tc>
        <w:tc>
          <w:tcPr>
            <w:tcW w:type="dxa" w:w="2835"/>
          </w:tcPr>
          <w:p>
            <w:pPr>
              <w:spacing w:after="20"/>
            </w:pPr>
            <w:r/>
            <w:r>
              <w:rPr>
                <w:b w:val="0"/>
                <w:sz w:val="21"/>
              </w:rPr>
            </w:r>
          </w:p>
        </w:tc>
        <w:tc>
          <w:tcPr>
            <w:tcW w:type="dxa" w:w="1701"/>
          </w:tcPr>
          <w:p>
            <w:pPr>
              <w:spacing w:after="20"/>
            </w:pPr>
            <w:r/>
            <w:r>
              <w:rPr>
                <w:b w:val="0"/>
                <w:sz w:val="21"/>
              </w:rPr>
            </w:r>
          </w:p>
        </w:tc>
        <w:tc>
          <w:tcPr>
            <w:tcW w:type="dxa" w:w="2721"/>
          </w:tcPr>
          <w:p>
            <w:pPr>
              <w:spacing w:after="20"/>
            </w:pPr>
            <w:r/>
            <w:r>
              <w:rPr>
                <w:b w:val="0"/>
                <w:sz w:val="21"/>
              </w:rPr>
            </w:r>
          </w:p>
        </w:tc>
        <w:tc>
          <w:tcPr>
            <w:tcW w:type="dxa" w:w="1361"/>
          </w:tcPr>
          <w:p>
            <w:pPr>
              <w:spacing w:after="20"/>
            </w:pPr>
            <w:r/>
            <w:r>
              <w:rPr>
                <w:b w:val="0"/>
                <w:sz w:val="21"/>
              </w:rPr>
            </w:r>
          </w:p>
        </w:tc>
      </w:tr>
    </w:tbl>
    <w:p>
      <w:pPr>
        <w:spacing w:after="40"/>
      </w:pP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ПРОДАВЕЦ</w:t>
            </w:r>
          </w:p>
        </w:tc>
        <w:tc>
          <w:tcPr>
            <w:tcW w:type="dxa" w:w="4535"/>
          </w:tcPr>
          <w:p>
            <w:pPr>
              <w:spacing w:after="20"/>
            </w:pPr>
            <w:r>
              <w:rPr>
                <w:b/>
                <w:sz w:val="21"/>
              </w:rPr>
              <w:t>ПОКУПАТЕЛЬ</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80"/>
        <w:jc w:val="center"/>
      </w:pPr>
      <w:r>
        <w:rPr>
          <w:b/>
          <w:i w:val="0"/>
          <w:sz w:val="26"/>
        </w:rPr>
        <w:t>ПОРЯДОК ЗАПОЛНЕНИЯ И ЮРИДИЧЕСКИЕ ПРИМЕЧАНИЯ</w:t>
      </w:r>
    </w:p>
    <w:p>
      <w:pPr>
        <w:spacing w:after="200"/>
        <w:jc w:val="center"/>
      </w:pPr>
      <w:r>
        <w:rPr>
          <w:i/>
          <w:sz w:val="20"/>
        </w:rPr>
        <w:t>(эта страница не является частью договора; удалите её перед подписанием)</w:t>
      </w:r>
    </w:p>
    <w:p>
      <w:pPr>
        <w:spacing w:after="80" w:before="200"/>
        <w:jc w:val="left"/>
      </w:pPr>
      <w:r>
        <w:rPr>
          <w:b/>
          <w:i w:val="0"/>
        </w:rPr>
        <w:t>Для чего этот образец</w:t>
      </w:r>
    </w:p>
    <w:p>
      <w:pPr>
        <w:jc w:val="both"/>
      </w:pPr>
      <w:r>
        <w:rPr>
          <w:i w:val="0"/>
        </w:rPr>
        <w:t>Для регулярной или разовой купли-продажи (поставки) товаров между юридическими лицами и индивидуальными предпринимателями. Каждая партия оформляется спецификацией или подтверждённым заказом, поэтому по одному договору можно осуществлять множество поставок в течение года. В Гражданском кодексе Азербайджана нет отдельного вида «договор поставки»: такие отношения регулируются положениями о купле-продаже, и поставка товаров, которые предстоит изготовить или произвести, также приравнивается к купле-продаже (Гражданский кодекс, статья 604).</w:t>
      </w:r>
    </w:p>
    <w:p>
      <w:pPr>
        <w:spacing w:after="80" w:before="200"/>
        <w:jc w:val="left"/>
      </w:pPr>
      <w:r>
        <w:rPr>
          <w:b/>
          <w:i w:val="0"/>
        </w:rPr>
        <w:t>Важные юридические примечания</w:t>
      </w:r>
    </w:p>
    <w:p>
      <w:pPr>
        <w:ind w:left="340"/>
        <w:jc w:val="both"/>
      </w:pPr>
      <w:r>
        <w:rPr>
          <w:i w:val="0"/>
        </w:rPr>
        <w:t>— Статья 603 Гражданского кодекса о сохранении права собственности за продавцом исключена. Право собственности переходит с момента передачи Товара (статья 181). Для защиты от риска неоплаты используйте предоплату, неустойку, банковскую гарантию, залог, приостановку следующих партий (статья 598.5) и требование о возврате неоплаченного Товара (статья 600.4).</w:t>
      </w:r>
    </w:p>
    <w:p>
      <w:pPr>
        <w:ind w:left="340"/>
        <w:jc w:val="both"/>
      </w:pPr>
      <w:r>
        <w:rPr>
          <w:i w:val="0"/>
        </w:rPr>
        <w:t>— Цены фиксируются в протоколе (Приложение 2), а количество по каждой партии указывается в спецификации (Приложение 1). При изменении цен подписывается только новый протокол, сам договор не меняется.</w:t>
      </w:r>
    </w:p>
    <w:p>
      <w:pPr>
        <w:ind w:left="340"/>
        <w:jc w:val="both"/>
      </w:pPr>
      <w:r>
        <w:rPr>
          <w:i w:val="0"/>
        </w:rPr>
        <w:t>— Соглашение о неустойке должно быть заключено в письменной форме, иначе оно недействительно (статья 463). Суд может уменьшить несоразмерно высокую неустойку (статья 467), поэтому рекомендуются разумные ставки, например 0,1% в день и предел 10%.</w:t>
      </w:r>
    </w:p>
    <w:p>
      <w:pPr>
        <w:ind w:left="340"/>
        <w:jc w:val="both"/>
      </w:pPr>
      <w:r>
        <w:rPr>
          <w:i w:val="0"/>
        </w:rPr>
        <w:t>— Если неустойка не установлена, за просрочку оплаты можно потребовать проценты по учётной ставке Центрального банка (статьи 449, 598.3).</w:t>
      </w:r>
    </w:p>
    <w:p>
      <w:pPr>
        <w:ind w:left="340"/>
        <w:jc w:val="both"/>
      </w:pPr>
      <w:r>
        <w:rPr>
          <w:i w:val="0"/>
        </w:rPr>
        <w:t>— Заполните список в Приложении 4 вместе с договором: подписание акта приёмки неуполномоченным лицом — самая частая причина споров.</w:t>
      </w:r>
    </w:p>
    <w:p>
      <w:pPr>
        <w:ind w:left="340"/>
        <w:jc w:val="both"/>
      </w:pPr>
      <w:r>
        <w:rPr>
          <w:i w:val="0"/>
        </w:rPr>
        <w:t>— Срок уведомления о недостатках (пункт 5.2) обязательно заполните: при несвоевременном уведомлении продавец вправе отказаться от удовлетворения требований (статья 595.2).</w:t>
      </w:r>
    </w:p>
    <w:p>
      <w:pPr>
        <w:spacing w:after="80" w:before="200"/>
        <w:jc w:val="left"/>
      </w:pPr>
      <w:r>
        <w:rPr>
          <w:b/>
          <w:i w:val="0"/>
        </w:rPr>
        <w:t>Налоговые и бухгалтерские примечания</w:t>
      </w:r>
    </w:p>
    <w:p>
      <w:pPr>
        <w:ind w:left="340"/>
        <w:jc w:val="both"/>
      </w:pPr>
      <w:r>
        <w:rPr>
          <w:i w:val="0"/>
        </w:rPr>
        <w:t>— Продажа должна оформляться электронной счёт-фактурой. Продавец — плательщик НДС указывает НДС в счёт-фактуре отдельно; покупатель может принять его к зачёту.</w:t>
      </w:r>
    </w:p>
    <w:p>
      <w:pPr>
        <w:ind w:left="340"/>
        <w:jc w:val="both"/>
      </w:pPr>
      <w:r>
        <w:rPr>
          <w:i w:val="0"/>
        </w:rPr>
        <w:t>— Для продавца — плательщика упрощённого налога: при совмещении торговли и услуг (или розничной и оптовой торговли), если в течение квартала операции по электронным счёт-фактурам превысят 30% оборота, право на упрощённый налог утрачивается. Оптовая торговля может ограничить применение упрощённого налога — проверьте это заранее.</w:t>
      </w:r>
    </w:p>
    <w:p>
      <w:pPr>
        <w:ind w:left="340"/>
        <w:jc w:val="both"/>
      </w:pPr>
      <w:r>
        <w:rPr>
          <w:i w:val="0"/>
        </w:rPr>
        <w:t>— Проводите расчёты через банк: на наличные расчёты между юридическими лицами и индивидуальными предпринимателями Налоговый кодекс устанавливает ограничения и санкции.</w:t>
      </w:r>
    </w:p>
    <w:p>
      <w:pPr>
        <w:ind w:left="340"/>
        <w:jc w:val="both"/>
      </w:pPr>
      <w:r>
        <w:rPr>
          <w:i w:val="0"/>
        </w:rPr>
        <w:t>— Пусть Стороны ежеквартально подписывают акт сверки (пункт 3.6): это основной документ при камеральных проверках и для доказательства дебиторской задолженности.</w:t>
      </w:r>
    </w:p>
    <w:p>
      <w:pPr>
        <w:ind w:left="340"/>
        <w:jc w:val="both"/>
      </w:pPr>
      <w:r>
        <w:rPr>
          <w:i w:val="0"/>
        </w:rPr>
        <w:t>— При продаже импортного товара необходимо хранить данные таможенной декларации и документы о происхождении.</w:t>
      </w:r>
    </w:p>
    <w:p>
      <w:pPr>
        <w:spacing w:after="80" w:before="200"/>
        <w:jc w:val="left"/>
      </w:pPr>
      <w:r>
        <w:rPr>
          <w:b/>
          <w:i w:val="0"/>
        </w:rPr>
        <w:t>Статьи Гражданского кодекса, на которые ссылается договор</w:t>
      </w:r>
    </w:p>
    <w:tbl>
      <w:tblPr>
        <w:tblStyle w:val="TableGrid"/>
        <w:tblW w:type="dxa" w:w="9412"/>
        <w:jc w:val="center"/>
        <w:tblLayout w:type="fixed"/>
        <w:tblLook w:firstColumn="1" w:firstRow="1" w:lastColumn="0" w:lastRow="0" w:noHBand="0" w:noVBand="1" w:val="04A0"/>
      </w:tblPr>
      <w:tblGrid>
        <w:gridCol w:w="1474"/>
        <w:gridCol w:w="7938"/>
      </w:tblGrid>
      <w:tr>
        <w:tc>
          <w:tcPr>
            <w:tcW w:type="dxa" w:w="1474"/>
          </w:tcPr>
          <w:p>
            <w:pPr>
              <w:spacing w:after="20"/>
            </w:pPr>
            <w:r>
              <w:rPr>
                <w:b/>
                <w:sz w:val="21"/>
              </w:rPr>
              <w:t>Статья</w:t>
            </w:r>
          </w:p>
        </w:tc>
        <w:tc>
          <w:tcPr>
            <w:tcW w:type="dxa" w:w="7937"/>
          </w:tcPr>
          <w:p>
            <w:pPr>
              <w:spacing w:after="20"/>
            </w:pPr>
            <w:r>
              <w:rPr>
                <w:b/>
                <w:sz w:val="21"/>
              </w:rPr>
              <w:t>Содержание</w:t>
            </w:r>
          </w:p>
        </w:tc>
      </w:tr>
      <w:tr>
        <w:tc>
          <w:tcPr>
            <w:tcW w:type="dxa" w:w="1474"/>
          </w:tcPr>
          <w:p>
            <w:pPr>
              <w:spacing w:after="20"/>
            </w:pPr>
            <w:r/>
            <w:r>
              <w:rPr>
                <w:b w:val="0"/>
                <w:sz w:val="21"/>
              </w:rPr>
              <w:t>181</w:t>
            </w:r>
          </w:p>
        </w:tc>
        <w:tc>
          <w:tcPr>
            <w:tcW w:type="dxa" w:w="7937"/>
          </w:tcPr>
          <w:p>
            <w:pPr>
              <w:spacing w:after="20"/>
            </w:pPr>
            <w:r>
              <w:rPr>
                <w:sz w:val="21"/>
              </w:rPr>
              <w:t>Переход права собственности на движимую вещь</w:t>
            </w:r>
          </w:p>
        </w:tc>
      </w:tr>
      <w:tr>
        <w:tc>
          <w:tcPr>
            <w:tcW w:type="dxa" w:w="1474"/>
          </w:tcPr>
          <w:p>
            <w:pPr>
              <w:spacing w:after="20"/>
            </w:pPr>
            <w:r/>
            <w:r>
              <w:rPr>
                <w:b w:val="0"/>
                <w:sz w:val="21"/>
              </w:rPr>
              <w:t>331, 406</w:t>
            </w:r>
          </w:p>
        </w:tc>
        <w:tc>
          <w:tcPr>
            <w:tcW w:type="dxa" w:w="7937"/>
          </w:tcPr>
          <w:p>
            <w:pPr>
              <w:spacing w:after="20"/>
            </w:pPr>
            <w:r>
              <w:rPr>
                <w:sz w:val="21"/>
              </w:rPr>
              <w:t>Письменная сделка, электронный документ, форма договора</w:t>
            </w:r>
          </w:p>
        </w:tc>
      </w:tr>
      <w:tr>
        <w:tc>
          <w:tcPr>
            <w:tcW w:type="dxa" w:w="1474"/>
          </w:tcPr>
          <w:p>
            <w:pPr>
              <w:spacing w:after="20"/>
            </w:pPr>
            <w:r/>
            <w:r>
              <w:rPr>
                <w:b w:val="0"/>
                <w:sz w:val="21"/>
              </w:rPr>
              <w:t>398</w:t>
            </w:r>
          </w:p>
        </w:tc>
        <w:tc>
          <w:tcPr>
            <w:tcW w:type="dxa" w:w="7937"/>
          </w:tcPr>
          <w:p>
            <w:pPr>
              <w:spacing w:after="20"/>
            </w:pPr>
            <w:r>
              <w:rPr>
                <w:sz w:val="21"/>
              </w:rPr>
              <w:t>Цена</w:t>
            </w:r>
          </w:p>
        </w:tc>
      </w:tr>
      <w:tr>
        <w:tc>
          <w:tcPr>
            <w:tcW w:type="dxa" w:w="1474"/>
          </w:tcPr>
          <w:p>
            <w:pPr>
              <w:spacing w:after="20"/>
            </w:pPr>
            <w:r/>
            <w:r>
              <w:rPr>
                <w:b w:val="0"/>
                <w:sz w:val="21"/>
              </w:rPr>
              <w:t>427</w:t>
            </w:r>
          </w:p>
        </w:tc>
        <w:tc>
          <w:tcPr>
            <w:tcW w:type="dxa" w:w="7937"/>
          </w:tcPr>
          <w:p>
            <w:pPr>
              <w:spacing w:after="20"/>
            </w:pPr>
            <w:r>
              <w:rPr>
                <w:sz w:val="21"/>
              </w:rPr>
              <w:t>Срок исполнения обязательства</w:t>
            </w:r>
          </w:p>
        </w:tc>
      </w:tr>
      <w:tr>
        <w:tc>
          <w:tcPr>
            <w:tcW w:type="dxa" w:w="1474"/>
          </w:tcPr>
          <w:p>
            <w:pPr>
              <w:spacing w:after="20"/>
            </w:pPr>
            <w:r/>
            <w:r>
              <w:rPr>
                <w:b w:val="0"/>
                <w:sz w:val="21"/>
              </w:rPr>
              <w:t>448</w:t>
            </w:r>
          </w:p>
        </w:tc>
        <w:tc>
          <w:tcPr>
            <w:tcW w:type="dxa" w:w="7937"/>
          </w:tcPr>
          <w:p>
            <w:pPr>
              <w:spacing w:after="20"/>
            </w:pPr>
            <w:r>
              <w:rPr>
                <w:sz w:val="21"/>
              </w:rPr>
              <w:t>Ответственность должника, освобождение от ответственности (форс-мажор)</w:t>
            </w:r>
          </w:p>
        </w:tc>
      </w:tr>
      <w:tr>
        <w:tc>
          <w:tcPr>
            <w:tcW w:type="dxa" w:w="1474"/>
          </w:tcPr>
          <w:p>
            <w:pPr>
              <w:spacing w:after="20"/>
            </w:pPr>
            <w:r/>
            <w:r>
              <w:rPr>
                <w:b w:val="0"/>
                <w:sz w:val="21"/>
              </w:rPr>
              <w:t>449</w:t>
            </w:r>
          </w:p>
        </w:tc>
        <w:tc>
          <w:tcPr>
            <w:tcW w:type="dxa" w:w="7937"/>
          </w:tcPr>
          <w:p>
            <w:pPr>
              <w:spacing w:after="20"/>
            </w:pPr>
            <w:r>
              <w:rPr>
                <w:sz w:val="21"/>
              </w:rPr>
              <w:t>Проценты за просрочку денежного обязательства</w:t>
            </w:r>
          </w:p>
        </w:tc>
      </w:tr>
      <w:tr>
        <w:tc>
          <w:tcPr>
            <w:tcW w:type="dxa" w:w="1474"/>
          </w:tcPr>
          <w:p>
            <w:pPr>
              <w:spacing w:after="20"/>
            </w:pPr>
            <w:r/>
            <w:r>
              <w:rPr>
                <w:b w:val="0"/>
                <w:sz w:val="21"/>
              </w:rPr>
              <w:t>450, 466</w:t>
            </w:r>
          </w:p>
        </w:tc>
        <w:tc>
          <w:tcPr>
            <w:tcW w:type="dxa" w:w="7937"/>
          </w:tcPr>
          <w:p>
            <w:pPr>
              <w:spacing w:after="20"/>
            </w:pPr>
            <w:r>
              <w:rPr>
                <w:sz w:val="21"/>
              </w:rPr>
              <w:t>Исполнение в натуре, ущерб и неустойка</w:t>
            </w:r>
          </w:p>
        </w:tc>
      </w:tr>
      <w:tr>
        <w:tc>
          <w:tcPr>
            <w:tcW w:type="dxa" w:w="1474"/>
          </w:tcPr>
          <w:p>
            <w:pPr>
              <w:spacing w:after="20"/>
            </w:pPr>
            <w:r/>
            <w:r>
              <w:rPr>
                <w:b w:val="0"/>
                <w:sz w:val="21"/>
              </w:rPr>
              <w:t>462, 463, 467</w:t>
            </w:r>
          </w:p>
        </w:tc>
        <w:tc>
          <w:tcPr>
            <w:tcW w:type="dxa" w:w="7937"/>
          </w:tcPr>
          <w:p>
            <w:pPr>
              <w:spacing w:after="20"/>
            </w:pPr>
            <w:r>
              <w:rPr>
                <w:sz w:val="21"/>
              </w:rPr>
              <w:t>Неустойка, письменная форма, уменьшение судом</w:t>
            </w:r>
          </w:p>
        </w:tc>
      </w:tr>
      <w:tr>
        <w:tc>
          <w:tcPr>
            <w:tcW w:type="dxa" w:w="1474"/>
          </w:tcPr>
          <w:p>
            <w:pPr>
              <w:spacing w:after="20"/>
            </w:pPr>
            <w:r/>
            <w:r>
              <w:rPr>
                <w:b w:val="0"/>
                <w:sz w:val="21"/>
              </w:rPr>
              <w:t>567</w:t>
            </w:r>
          </w:p>
        </w:tc>
        <w:tc>
          <w:tcPr>
            <w:tcW w:type="dxa" w:w="7937"/>
          </w:tcPr>
          <w:p>
            <w:pPr>
              <w:spacing w:after="20"/>
            </w:pPr>
            <w:r>
              <w:rPr>
                <w:sz w:val="21"/>
              </w:rPr>
              <w:t>Договор купли-продажи</w:t>
            </w:r>
          </w:p>
        </w:tc>
      </w:tr>
      <w:tr>
        <w:tc>
          <w:tcPr>
            <w:tcW w:type="dxa" w:w="1474"/>
          </w:tcPr>
          <w:p>
            <w:pPr>
              <w:spacing w:after="20"/>
            </w:pPr>
            <w:r/>
            <w:r>
              <w:rPr>
                <w:b w:val="0"/>
                <w:sz w:val="21"/>
              </w:rPr>
              <w:t>568, 576</w:t>
            </w:r>
          </w:p>
        </w:tc>
        <w:tc>
          <w:tcPr>
            <w:tcW w:type="dxa" w:w="7937"/>
          </w:tcPr>
          <w:p>
            <w:pPr>
              <w:spacing w:after="20"/>
            </w:pPr>
            <w:r>
              <w:rPr>
                <w:sz w:val="21"/>
              </w:rPr>
              <w:t>Передача принадлежностей и документов</w:t>
            </w:r>
          </w:p>
        </w:tc>
      </w:tr>
      <w:tr>
        <w:tc>
          <w:tcPr>
            <w:tcW w:type="dxa" w:w="1474"/>
          </w:tcPr>
          <w:p>
            <w:pPr>
              <w:spacing w:after="20"/>
            </w:pPr>
            <w:r/>
            <w:r>
              <w:rPr>
                <w:b w:val="0"/>
                <w:sz w:val="21"/>
              </w:rPr>
              <w:t>569, 570</w:t>
            </w:r>
          </w:p>
        </w:tc>
        <w:tc>
          <w:tcPr>
            <w:tcW w:type="dxa" w:w="7937"/>
          </w:tcPr>
          <w:p>
            <w:pPr>
              <w:spacing w:after="20"/>
            </w:pPr>
            <w:r>
              <w:rPr>
                <w:sz w:val="21"/>
              </w:rPr>
              <w:t>Срок передачи и момент исполнения обязанности передать</w:t>
            </w:r>
          </w:p>
        </w:tc>
      </w:tr>
      <w:tr>
        <w:tc>
          <w:tcPr>
            <w:tcW w:type="dxa" w:w="1474"/>
          </w:tcPr>
          <w:p>
            <w:pPr>
              <w:spacing w:after="20"/>
            </w:pPr>
            <w:r/>
            <w:r>
              <w:rPr>
                <w:b w:val="0"/>
                <w:sz w:val="21"/>
              </w:rPr>
              <w:t>571</w:t>
            </w:r>
          </w:p>
        </w:tc>
        <w:tc>
          <w:tcPr>
            <w:tcW w:type="dxa" w:w="7937"/>
          </w:tcPr>
          <w:p>
            <w:pPr>
              <w:spacing w:after="20"/>
            </w:pPr>
            <w:r>
              <w:rPr>
                <w:sz w:val="21"/>
              </w:rPr>
              <w:t>Переход риска на покупателя</w:t>
            </w:r>
          </w:p>
        </w:tc>
      </w:tr>
      <w:tr>
        <w:tc>
          <w:tcPr>
            <w:tcW w:type="dxa" w:w="1474"/>
          </w:tcPr>
          <w:p>
            <w:pPr>
              <w:spacing w:after="20"/>
            </w:pPr>
            <w:r/>
            <w:r>
              <w:rPr>
                <w:b w:val="0"/>
                <w:sz w:val="21"/>
              </w:rPr>
              <w:t>572, 573</w:t>
            </w:r>
          </w:p>
        </w:tc>
        <w:tc>
          <w:tcPr>
            <w:tcW w:type="dxa" w:w="7937"/>
          </w:tcPr>
          <w:p>
            <w:pPr>
              <w:spacing w:after="20"/>
            </w:pPr>
            <w:r>
              <w:rPr>
                <w:sz w:val="21"/>
              </w:rPr>
              <w:t>Товар, свободный от прав третьих лиц, ответственность продавца</w:t>
            </w:r>
          </w:p>
        </w:tc>
      </w:tr>
      <w:tr>
        <w:tc>
          <w:tcPr>
            <w:tcW w:type="dxa" w:w="1474"/>
          </w:tcPr>
          <w:p>
            <w:pPr>
              <w:spacing w:after="20"/>
            </w:pPr>
            <w:r/>
            <w:r>
              <w:rPr>
                <w:b w:val="0"/>
                <w:sz w:val="21"/>
              </w:rPr>
              <w:t>577, 578, 580</w:t>
            </w:r>
          </w:p>
        </w:tc>
        <w:tc>
          <w:tcPr>
            <w:tcW w:type="dxa" w:w="7937"/>
          </w:tcPr>
          <w:p>
            <w:pPr>
              <w:spacing w:after="20"/>
            </w:pPr>
            <w:r>
              <w:rPr>
                <w:sz w:val="21"/>
              </w:rPr>
              <w:t>Количество и ассортимент, последствия нарушения</w:t>
            </w:r>
          </w:p>
        </w:tc>
      </w:tr>
      <w:tr>
        <w:tc>
          <w:tcPr>
            <w:tcW w:type="dxa" w:w="1474"/>
          </w:tcPr>
          <w:p>
            <w:pPr>
              <w:spacing w:after="20"/>
            </w:pPr>
            <w:r/>
            <w:r>
              <w:rPr>
                <w:b w:val="0"/>
                <w:sz w:val="21"/>
              </w:rPr>
              <w:t>581–584</w:t>
            </w:r>
          </w:p>
        </w:tc>
        <w:tc>
          <w:tcPr>
            <w:tcW w:type="dxa" w:w="7937"/>
          </w:tcPr>
          <w:p>
            <w:pPr>
              <w:spacing w:after="20"/>
            </w:pPr>
            <w:r>
              <w:rPr>
                <w:sz w:val="21"/>
              </w:rPr>
              <w:t>Качество, гарантия, гарантийный срок и срок годности</w:t>
            </w:r>
          </w:p>
        </w:tc>
      </w:tr>
      <w:tr>
        <w:tc>
          <w:tcPr>
            <w:tcW w:type="dxa" w:w="1474"/>
          </w:tcPr>
          <w:p>
            <w:pPr>
              <w:spacing w:after="20"/>
            </w:pPr>
            <w:r/>
            <w:r>
              <w:rPr>
                <w:b w:val="0"/>
                <w:sz w:val="21"/>
              </w:rPr>
              <w:t>587, 588, 589</w:t>
            </w:r>
          </w:p>
        </w:tc>
        <w:tc>
          <w:tcPr>
            <w:tcW w:type="dxa" w:w="7937"/>
          </w:tcPr>
          <w:p>
            <w:pPr>
              <w:spacing w:after="20"/>
            </w:pPr>
            <w:r>
              <w:rPr>
                <w:sz w:val="21"/>
              </w:rPr>
              <w:t>Недостатки, ответственность продавца, сроки обнаружения</w:t>
            </w:r>
          </w:p>
        </w:tc>
      </w:tr>
      <w:tr>
        <w:tc>
          <w:tcPr>
            <w:tcW w:type="dxa" w:w="1474"/>
          </w:tcPr>
          <w:p>
            <w:pPr>
              <w:spacing w:after="20"/>
            </w:pPr>
            <w:r/>
            <w:r>
              <w:rPr>
                <w:b w:val="0"/>
                <w:sz w:val="21"/>
              </w:rPr>
              <w:t>593</w:t>
            </w:r>
          </w:p>
        </w:tc>
        <w:tc>
          <w:tcPr>
            <w:tcW w:type="dxa" w:w="7937"/>
          </w:tcPr>
          <w:p>
            <w:pPr>
              <w:spacing w:after="20"/>
            </w:pPr>
            <w:r>
              <w:rPr>
                <w:sz w:val="21"/>
              </w:rPr>
              <w:t>Тара и упаковка</w:t>
            </w:r>
          </w:p>
        </w:tc>
      </w:tr>
      <w:tr>
        <w:tc>
          <w:tcPr>
            <w:tcW w:type="dxa" w:w="1474"/>
          </w:tcPr>
          <w:p>
            <w:pPr>
              <w:spacing w:after="20"/>
            </w:pPr>
            <w:r/>
            <w:r>
              <w:rPr>
                <w:b w:val="0"/>
                <w:sz w:val="21"/>
              </w:rPr>
              <w:t>596</w:t>
            </w:r>
          </w:p>
        </w:tc>
        <w:tc>
          <w:tcPr>
            <w:tcW w:type="dxa" w:w="7937"/>
          </w:tcPr>
          <w:p>
            <w:pPr>
              <w:spacing w:after="20"/>
            </w:pPr>
            <w:r>
              <w:rPr>
                <w:sz w:val="21"/>
              </w:rPr>
              <w:t>Обязанность покупателя принять товар</w:t>
            </w:r>
          </w:p>
        </w:tc>
      </w:tr>
      <w:tr>
        <w:tc>
          <w:tcPr>
            <w:tcW w:type="dxa" w:w="1474"/>
          </w:tcPr>
          <w:p>
            <w:pPr>
              <w:spacing w:after="20"/>
            </w:pPr>
            <w:r/>
            <w:r>
              <w:rPr>
                <w:b w:val="0"/>
                <w:sz w:val="21"/>
              </w:rPr>
              <w:t>595</w:t>
            </w:r>
          </w:p>
        </w:tc>
        <w:tc>
          <w:tcPr>
            <w:tcW w:type="dxa" w:w="7937"/>
          </w:tcPr>
          <w:p>
            <w:pPr>
              <w:spacing w:after="20"/>
            </w:pPr>
            <w:r>
              <w:rPr>
                <w:sz w:val="21"/>
              </w:rPr>
              <w:t>Уведомление о нарушениях</w:t>
            </w:r>
          </w:p>
        </w:tc>
      </w:tr>
      <w:tr>
        <w:tc>
          <w:tcPr>
            <w:tcW w:type="dxa" w:w="1474"/>
          </w:tcPr>
          <w:p>
            <w:pPr>
              <w:spacing w:after="20"/>
            </w:pPr>
            <w:r/>
            <w:r>
              <w:rPr>
                <w:b w:val="0"/>
                <w:sz w:val="21"/>
              </w:rPr>
              <w:t>598, 599, 600</w:t>
            </w:r>
          </w:p>
        </w:tc>
        <w:tc>
          <w:tcPr>
            <w:tcW w:type="dxa" w:w="7937"/>
          </w:tcPr>
          <w:p>
            <w:pPr>
              <w:spacing w:after="20"/>
            </w:pPr>
            <w:r>
              <w:rPr>
                <w:sz w:val="21"/>
              </w:rPr>
              <w:t>Оплата, предоплата, отсрочка платежа</w:t>
            </w:r>
          </w:p>
        </w:tc>
      </w:tr>
      <w:tr>
        <w:tc>
          <w:tcPr>
            <w:tcW w:type="dxa" w:w="1474"/>
          </w:tcPr>
          <w:p>
            <w:pPr>
              <w:spacing w:after="20"/>
            </w:pPr>
            <w:r/>
            <w:r>
              <w:rPr>
                <w:b w:val="0"/>
                <w:sz w:val="21"/>
              </w:rPr>
              <w:t>604</w:t>
            </w:r>
          </w:p>
        </w:tc>
        <w:tc>
          <w:tcPr>
            <w:tcW w:type="dxa" w:w="7937"/>
          </w:tcPr>
          <w:p>
            <w:pPr>
              <w:spacing w:after="20"/>
            </w:pPr>
            <w:r>
              <w:rPr>
                <w:sz w:val="21"/>
              </w:rPr>
              <w:t>Поставка товаров, которые предстоит изготовить, приравнивается к купле-продаже</w:t>
            </w:r>
          </w:p>
        </w:tc>
      </w:tr>
    </w:tbl>
    <w:p>
      <w:pPr>
        <w:spacing w:after="40"/>
      </w:pPr>
    </w:p>
    <w:p>
      <w:pPr>
        <w:spacing w:before="160"/>
        <w:jc w:val="both"/>
      </w:pPr>
      <w:r>
        <w:rPr>
          <w:i/>
          <w:sz w:val="19"/>
        </w:rPr>
        <w:t>Статьи сверены с действующей редакцией Гражданского кодекса на e-qanun.az (27.10.2026). Образец носит информационный характер и не является юридической консультацией. Подготовлено: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